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before="240" w:after="0"/>
        <w:jc w:val="center"/>
        <w:rPr/>
      </w:pPr>
      <w:r>
        <w:rPr>
          <w:b/>
          <w:sz w:val="24"/>
          <w:szCs w:val="24"/>
        </w:rPr>
        <w:t>Среднеширотные сияния 25-го Солнечного цикла по данным оптических инструментов Национального гелиогеофизического комплекса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А.Б. Белецкий, Т.Е. Сыренова, А.В. Михалев, Р.А. Марчук, С.В. Подлесный, Р.В. Васильев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Принято считать, что среднеширотные сияния (CC) являются относительно редким геофизическим явлением [Краковецкий и др., 1989]. Между тем авторы работы [Shiokawa et al., 2005] полагают, что СС «невидимого» уровня (субвизуальные СС) наблюдаются гораздо чаще. Наблюдение стабильных красных авроральных дуг (SAR-дуг) на средних широтах ранее также считалось чрезвычайно редким событием. Так, при мониторинговых наблюдениях в Геофизической обсерватории (ГФО) ИСЗФ СО РАН (103°04`31“ в.д. 51°48`38“ с.ш.) в периоды 23-го и 24-го солнечных циклов SAR-дуги были зарегистрированы только во время 4-х геомагнитных бурь.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25 солнечном цикле с использованием оптических инструментов Национального Гелиогеофизического комплекса (НГК) в ГФО ИСЗФ СО РАН уже зарегистрированы 34 СС. В 21 случае наблюдались структуры в свечении верхней атмосферы Земли, соответствующие по параметрам SAR-дугам. Следует подчеркнуть, что как минимум в одном случае наблюдалась  SAR-дуга с дополнительным слабым излучением эмиссий 557.7 нм и 427.8 нм. Кроме этого, одно из зарегистрированных событий наблюдалось на двух пространственно разнесенных камерах всего неба. Большое количество зарегистрированных СС может быть связано с высокой интенсивностью 25-го солнечного цикла и, несомненно, связано с запуском в эксплуатацию высокочувствительных оптических инструментов НГК.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работе приводятся пространственно - временные характеристики зарегистрированных СС. Проводится сопоставление появления SAR-дуг с динамикой ионосферных и магнитосферных структур и геомагнитной обстановкой.</w:t>
      </w:r>
    </w:p>
    <w:p>
      <w:pPr>
        <w:pStyle w:val="Normal1"/>
        <w:numPr>
          <w:ilvl w:val="0"/>
          <w:numId w:val="1"/>
        </w:numPr>
        <w:spacing w:lineRule="auto" w:line="240" w:before="240" w:after="160"/>
        <w:ind w:left="720" w:hanging="360"/>
        <w:rPr>
          <w:sz w:val="24"/>
          <w:szCs w:val="24"/>
        </w:rPr>
      </w:pPr>
      <w:r>
        <w:rPr>
          <w:sz w:val="24"/>
          <w:szCs w:val="24"/>
        </w:rPr>
        <w:t>Краковецкий Ю.К., Лойша В.Л., Попов Л.Р. Хронология полярных сияний за последнее тысячелетие // Солнечные данные. 1989. N. 2. С. 110–115.</w:t>
      </w:r>
    </w:p>
    <w:p>
      <w:pPr>
        <w:pStyle w:val="Normal1"/>
        <w:numPr>
          <w:ilvl w:val="0"/>
          <w:numId w:val="1"/>
        </w:numPr>
        <w:spacing w:lineRule="auto" w:line="240" w:before="240" w:after="160"/>
        <w:ind w:left="720" w:hanging="360"/>
        <w:rPr>
          <w:sz w:val="24"/>
          <w:szCs w:val="24"/>
        </w:rPr>
      </w:pPr>
      <w:r>
        <w:rPr>
          <w:sz w:val="24"/>
          <w:szCs w:val="24"/>
        </w:rPr>
        <w:t>Shiokawa K., Ogawa T., Kamide Y. Low-latitude auroras observed in Japan: 1999–2004 // J. Geophys. Res. 2005. V. 110, iss. A5. A05202. DOI: 10.1029/2004JA010706.</w:t>
      </w:r>
    </w:p>
    <w:sectPr>
      <w:type w:val="nextPage"/>
      <w:pgSz w:w="12240" w:h="15840"/>
      <w:pgMar w:left="1133" w:right="850" w:gutter="0" w:header="0" w:top="1133" w:footer="0" w:bottom="1133"/>
      <w:pgNumType w:start="1"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8"/>
        <w:szCs w:val="28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hd w:val="clear" w:fill="FFFFFF"/>
      <w:bidi w:val="0"/>
      <w:spacing w:lineRule="auto" w:line="360" w:before="240" w:after="0"/>
      <w:ind w:firstLine="720"/>
      <w:jc w:val="both"/>
    </w:pPr>
    <w:rPr>
      <w:rFonts w:ascii="Times New Roman" w:hAnsi="Times New Roman" w:eastAsia="Noto Serif CJK SC" w:cs="Lohit Devanagari"/>
      <w:color w:val="auto"/>
      <w:kern w:val="0"/>
      <w:sz w:val="28"/>
      <w:szCs w:val="28"/>
      <w:lang w:val="ru-RU" w:eastAsia="zh-CN" w:bidi="hi-IN"/>
    </w:rPr>
  </w:style>
  <w:style w:type="paragraph" w:styleId="1">
    <w:name w:val="Heading 1"/>
    <w:basedOn w:val="Normal1"/>
    <w:next w:val="Normal1"/>
    <w:qFormat/>
    <w:pPr>
      <w:jc w:val="center"/>
    </w:pPr>
    <w:rPr>
      <w:b/>
    </w:rPr>
  </w:style>
  <w:style w:type="paragraph" w:styleId="2">
    <w:name w:val="Heading 2"/>
    <w:basedOn w:val="Normal1"/>
    <w:next w:val="Normal1"/>
    <w:qFormat/>
    <w:pPr>
      <w:keepNext w:val="true"/>
      <w:keepLines/>
      <w:jc w:val="center"/>
    </w:pPr>
    <w:rPr>
      <w:b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shd w:val="clear" w:fill="FFFFFF"/>
      <w:bidi w:val="0"/>
      <w:spacing w:lineRule="auto" w:line="360" w:before="240" w:after="0"/>
      <w:ind w:firstLine="720"/>
      <w:jc w:val="both"/>
    </w:pPr>
    <w:rPr>
      <w:rFonts w:ascii="Times New Roman" w:hAnsi="Times New Roman" w:eastAsia="Noto Serif CJK SC" w:cs="Lohit Devanagari"/>
      <w:color w:val="auto"/>
      <w:kern w:val="0"/>
      <w:sz w:val="28"/>
      <w:szCs w:val="28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391"/>
      <w:jc w:val="center"/>
    </w:pPr>
    <w:rPr>
      <w:b/>
      <w:color w:val="333333"/>
    </w:rPr>
  </w:style>
  <w:style w:type="paragraph" w:styleId="Style14">
    <w:name w:val="Subtitle"/>
    <w:basedOn w:val="Normal1"/>
    <w:next w:val="Normal1"/>
    <w:qFormat/>
    <w:pPr>
      <w:keepNext w:val="true"/>
      <w:keepLines/>
      <w:ind w:firstLine="708"/>
      <w:jc w:val="center"/>
    </w:pPr>
    <w:rPr>
      <w:b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266</Words>
  <Characters>1797</Characters>
  <CharactersWithSpaces>2053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2024-02-04T13:42:46Z</dcterms:modified>
  <cp:revision>1</cp:revision>
  <dc:subject/>
  <dc:title/>
</cp:coreProperties>
</file>