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94" w:rsidRPr="004A0E56" w:rsidRDefault="00BF0094" w:rsidP="004A0E56">
      <w:pPr>
        <w:spacing w:after="0"/>
        <w:rPr>
          <w:rFonts w:ascii="Times New Roman" w:hAnsi="Times New Roman" w:cs="Times New Roman"/>
          <w:b/>
          <w:sz w:val="24"/>
          <w:szCs w:val="24"/>
          <w:lang w:val="en-US"/>
        </w:rPr>
      </w:pPr>
      <w:bookmarkStart w:id="0" w:name="_GoBack"/>
      <w:bookmarkEnd w:id="0"/>
      <w:r w:rsidRPr="004A0E56">
        <w:rPr>
          <w:rFonts w:ascii="Times New Roman" w:hAnsi="Times New Roman" w:cs="Times New Roman"/>
          <w:b/>
          <w:sz w:val="24"/>
          <w:szCs w:val="24"/>
          <w:lang w:val="en-US"/>
        </w:rPr>
        <w:t xml:space="preserve">Geomagnetic characteristics of the </w:t>
      </w:r>
      <w:proofErr w:type="spellStart"/>
      <w:r w:rsidRPr="004A0E56">
        <w:rPr>
          <w:rFonts w:ascii="Times New Roman" w:hAnsi="Times New Roman" w:cs="Times New Roman"/>
          <w:b/>
          <w:sz w:val="24"/>
          <w:szCs w:val="24"/>
          <w:lang w:val="en-US"/>
        </w:rPr>
        <w:t>magnetospheric</w:t>
      </w:r>
      <w:proofErr w:type="spellEnd"/>
      <w:r w:rsidRPr="004A0E56">
        <w:rPr>
          <w:rFonts w:ascii="Times New Roman" w:hAnsi="Times New Roman" w:cs="Times New Roman"/>
          <w:b/>
          <w:sz w:val="24"/>
          <w:szCs w:val="24"/>
          <w:lang w:val="en-US"/>
        </w:rPr>
        <w:t xml:space="preserve"> ring current and plasma parameter </w:t>
      </w:r>
      <w:r w:rsidR="004A0E56" w:rsidRPr="004A0E56">
        <w:rPr>
          <w:rFonts w:ascii="Times New Roman" w:hAnsi="Times New Roman" w:cs="Times New Roman"/>
          <w:b/>
          <w:sz w:val="24"/>
          <w:szCs w:val="24"/>
        </w:rPr>
        <w:t>β</w:t>
      </w:r>
      <w:r w:rsidR="004A0E56" w:rsidRPr="004A0E56">
        <w:rPr>
          <w:rFonts w:ascii="Times New Roman" w:hAnsi="Times New Roman" w:cs="Times New Roman"/>
          <w:b/>
          <w:sz w:val="24"/>
          <w:szCs w:val="24"/>
          <w:lang w:val="en-US"/>
        </w:rPr>
        <w:t xml:space="preserve"> </w:t>
      </w:r>
      <w:r w:rsidRPr="004A0E56">
        <w:rPr>
          <w:rFonts w:ascii="Times New Roman" w:hAnsi="Times New Roman" w:cs="Times New Roman"/>
          <w:b/>
          <w:sz w:val="24"/>
          <w:szCs w:val="24"/>
          <w:lang w:val="en-US"/>
        </w:rPr>
        <w:t>of the solar wind</w:t>
      </w:r>
    </w:p>
    <w:p w:rsidR="004A0E56" w:rsidRDefault="004A0E56" w:rsidP="004A0E56">
      <w:pPr>
        <w:spacing w:after="0"/>
        <w:rPr>
          <w:rFonts w:ascii="Times New Roman" w:hAnsi="Times New Roman" w:cs="Times New Roman"/>
          <w:sz w:val="24"/>
          <w:szCs w:val="24"/>
          <w:lang w:val="en-US"/>
        </w:rPr>
      </w:pPr>
    </w:p>
    <w:p w:rsidR="00BF0094" w:rsidRPr="004A0E56" w:rsidRDefault="00BF0094" w:rsidP="004A0E56">
      <w:pPr>
        <w:spacing w:after="0"/>
        <w:rPr>
          <w:rFonts w:ascii="Times New Roman" w:hAnsi="Times New Roman" w:cs="Times New Roman"/>
          <w:sz w:val="24"/>
          <w:szCs w:val="24"/>
          <w:lang w:val="en-US"/>
        </w:rPr>
      </w:pPr>
      <w:r w:rsidRPr="004A0E56">
        <w:rPr>
          <w:rFonts w:ascii="Times New Roman" w:hAnsi="Times New Roman" w:cs="Times New Roman"/>
          <w:sz w:val="24"/>
          <w:szCs w:val="24"/>
          <w:lang w:val="en-US"/>
        </w:rPr>
        <w:t xml:space="preserve">G.A. Makarov </w:t>
      </w:r>
    </w:p>
    <w:p w:rsidR="00BF0094" w:rsidRPr="004A0E56" w:rsidRDefault="00BF0094" w:rsidP="004A0E56">
      <w:pPr>
        <w:spacing w:after="0"/>
        <w:rPr>
          <w:rFonts w:ascii="Times New Roman" w:hAnsi="Times New Roman" w:cs="Times New Roman"/>
          <w:sz w:val="24"/>
          <w:szCs w:val="24"/>
        </w:rPr>
      </w:pPr>
      <w:r w:rsidRPr="004A0E56">
        <w:rPr>
          <w:rFonts w:ascii="Times New Roman" w:hAnsi="Times New Roman" w:cs="Times New Roman"/>
          <w:sz w:val="24"/>
          <w:szCs w:val="24"/>
          <w:lang w:val="en-US"/>
        </w:rPr>
        <w:t xml:space="preserve">Federal Research Centre “The Yakut Scientific Centre of the Siberian Branch of the Russian Academy of Sciences”, </w:t>
      </w:r>
      <w:proofErr w:type="spellStart"/>
      <w:r w:rsidRPr="004A0E56">
        <w:rPr>
          <w:rFonts w:ascii="Times New Roman" w:hAnsi="Times New Roman" w:cs="Times New Roman"/>
          <w:sz w:val="24"/>
          <w:szCs w:val="24"/>
          <w:lang w:val="en-US"/>
        </w:rPr>
        <w:t>Yu.G</w:t>
      </w:r>
      <w:proofErr w:type="spellEnd"/>
      <w:r w:rsidRPr="004A0E56">
        <w:rPr>
          <w:rFonts w:ascii="Times New Roman" w:hAnsi="Times New Roman" w:cs="Times New Roman"/>
          <w:sz w:val="24"/>
          <w:szCs w:val="24"/>
          <w:lang w:val="en-US"/>
        </w:rPr>
        <w:t xml:space="preserve">. Shafer Institute of </w:t>
      </w:r>
      <w:proofErr w:type="spellStart"/>
      <w:r w:rsidRPr="004A0E56">
        <w:rPr>
          <w:rFonts w:ascii="Times New Roman" w:hAnsi="Times New Roman" w:cs="Times New Roman"/>
          <w:sz w:val="24"/>
          <w:szCs w:val="24"/>
          <w:lang w:val="en-US"/>
        </w:rPr>
        <w:t>Cosmophysical</w:t>
      </w:r>
      <w:proofErr w:type="spellEnd"/>
      <w:r w:rsidRPr="004A0E56">
        <w:rPr>
          <w:rFonts w:ascii="Times New Roman" w:hAnsi="Times New Roman" w:cs="Times New Roman"/>
          <w:sz w:val="24"/>
          <w:szCs w:val="24"/>
          <w:lang w:val="en-US"/>
        </w:rPr>
        <w:t xml:space="preserve"> Research and </w:t>
      </w:r>
      <w:proofErr w:type="spellStart"/>
      <w:r w:rsidRPr="004A0E56">
        <w:rPr>
          <w:rFonts w:ascii="Times New Roman" w:hAnsi="Times New Roman" w:cs="Times New Roman"/>
          <w:sz w:val="24"/>
          <w:szCs w:val="24"/>
          <w:lang w:val="en-US"/>
        </w:rPr>
        <w:t>Aeronomy</w:t>
      </w:r>
      <w:proofErr w:type="spellEnd"/>
      <w:r w:rsidRPr="004A0E56">
        <w:rPr>
          <w:rFonts w:ascii="Times New Roman" w:hAnsi="Times New Roman" w:cs="Times New Roman"/>
          <w:sz w:val="24"/>
          <w:szCs w:val="24"/>
          <w:lang w:val="en-US"/>
        </w:rPr>
        <w:t xml:space="preserve"> of SB RAS. Yakutsk</w:t>
      </w:r>
      <w:r w:rsidRPr="004A0E56">
        <w:rPr>
          <w:rFonts w:ascii="Times New Roman" w:hAnsi="Times New Roman" w:cs="Times New Roman"/>
          <w:sz w:val="24"/>
          <w:szCs w:val="24"/>
        </w:rPr>
        <w:t xml:space="preserve">, 677980, </w:t>
      </w:r>
      <w:r w:rsidRPr="004A0E56">
        <w:rPr>
          <w:rFonts w:ascii="Times New Roman" w:hAnsi="Times New Roman" w:cs="Times New Roman"/>
          <w:sz w:val="24"/>
          <w:szCs w:val="24"/>
          <w:lang w:val="en-US"/>
        </w:rPr>
        <w:t>Russia</w:t>
      </w:r>
      <w:r w:rsidR="005D62A3">
        <w:rPr>
          <w:rFonts w:ascii="Times New Roman" w:hAnsi="Times New Roman" w:cs="Times New Roman"/>
          <w:sz w:val="24"/>
          <w:szCs w:val="24"/>
        </w:rPr>
        <w:t>.</w:t>
      </w:r>
    </w:p>
    <w:p w:rsidR="00BF0094" w:rsidRPr="004A0E56" w:rsidRDefault="00BF0094" w:rsidP="004A0E56">
      <w:pPr>
        <w:spacing w:after="0"/>
        <w:rPr>
          <w:rFonts w:ascii="Times New Roman" w:hAnsi="Times New Roman" w:cs="Times New Roman"/>
          <w:sz w:val="24"/>
          <w:szCs w:val="24"/>
        </w:rPr>
      </w:pPr>
    </w:p>
    <w:p w:rsidR="00BF0094" w:rsidRPr="00BE7D1E" w:rsidRDefault="00BE7D1E" w:rsidP="004A0E56">
      <w:pPr>
        <w:spacing w:after="0"/>
        <w:rPr>
          <w:rFonts w:ascii="Times New Roman" w:hAnsi="Times New Roman" w:cs="Times New Roman"/>
          <w:sz w:val="24"/>
          <w:szCs w:val="24"/>
          <w:lang w:val="en-US"/>
        </w:rPr>
      </w:pPr>
      <w:r w:rsidRPr="00BE7D1E">
        <w:rPr>
          <w:rFonts w:ascii="Times New Roman" w:hAnsi="Times New Roman" w:cs="Times New Roman"/>
          <w:sz w:val="24"/>
          <w:szCs w:val="24"/>
          <w:lang w:val="en-US"/>
        </w:rPr>
        <w:t xml:space="preserve">Based on average annual values, the relationships between the geomagnetic indices </w:t>
      </w:r>
      <w:proofErr w:type="spellStart"/>
      <w:proofErr w:type="gramStart"/>
      <w:r w:rsidRPr="00BE7D1E">
        <w:rPr>
          <w:rFonts w:ascii="Times New Roman" w:hAnsi="Times New Roman" w:cs="Times New Roman"/>
          <w:sz w:val="24"/>
          <w:szCs w:val="24"/>
          <w:lang w:val="en-US"/>
        </w:rPr>
        <w:t>Dst</w:t>
      </w:r>
      <w:proofErr w:type="spellEnd"/>
      <w:proofErr w:type="gramEnd"/>
      <w:r w:rsidRPr="00BE7D1E">
        <w:rPr>
          <w:rFonts w:ascii="Times New Roman" w:hAnsi="Times New Roman" w:cs="Times New Roman"/>
          <w:sz w:val="24"/>
          <w:szCs w:val="24"/>
          <w:lang w:val="en-US"/>
        </w:rPr>
        <w:t xml:space="preserve">, SYM-H and ASY-H with the plasma parameter </w:t>
      </w:r>
      <w:r w:rsidRPr="00BE7D1E">
        <w:rPr>
          <w:rFonts w:ascii="Times New Roman" w:hAnsi="Times New Roman" w:cs="Times New Roman"/>
          <w:sz w:val="24"/>
          <w:szCs w:val="24"/>
        </w:rPr>
        <w:t>β</w:t>
      </w:r>
      <w:r w:rsidRPr="00BE7D1E">
        <w:rPr>
          <w:rFonts w:ascii="Times New Roman" w:hAnsi="Times New Roman" w:cs="Times New Roman"/>
          <w:sz w:val="24"/>
          <w:szCs w:val="24"/>
          <w:lang w:val="en-US"/>
        </w:rPr>
        <w:t xml:space="preserve"> of the solar wind in the period from 1981 to 2015 are considered. It </w:t>
      </w:r>
      <w:proofErr w:type="gramStart"/>
      <w:r w:rsidRPr="00BE7D1E">
        <w:rPr>
          <w:rFonts w:ascii="Times New Roman" w:hAnsi="Times New Roman" w:cs="Times New Roman"/>
          <w:sz w:val="24"/>
          <w:szCs w:val="24"/>
          <w:lang w:val="en-US"/>
        </w:rPr>
        <w:t>was found</w:t>
      </w:r>
      <w:proofErr w:type="gramEnd"/>
      <w:r w:rsidRPr="00BE7D1E">
        <w:rPr>
          <w:rFonts w:ascii="Times New Roman" w:hAnsi="Times New Roman" w:cs="Times New Roman"/>
          <w:sz w:val="24"/>
          <w:szCs w:val="24"/>
          <w:lang w:val="en-US"/>
        </w:rPr>
        <w:t xml:space="preserve"> that with increasing solar activity the parameter </w:t>
      </w:r>
      <w:r w:rsidRPr="00BE7D1E">
        <w:rPr>
          <w:rFonts w:ascii="Times New Roman" w:hAnsi="Times New Roman" w:cs="Times New Roman"/>
          <w:sz w:val="24"/>
          <w:szCs w:val="24"/>
        </w:rPr>
        <w:t>β</w:t>
      </w:r>
      <w:r w:rsidRPr="00BE7D1E">
        <w:rPr>
          <w:rFonts w:ascii="Times New Roman" w:hAnsi="Times New Roman" w:cs="Times New Roman"/>
          <w:sz w:val="24"/>
          <w:szCs w:val="24"/>
          <w:lang w:val="en-US"/>
        </w:rPr>
        <w:t xml:space="preserve"> decreases, which means an increase in the magnetic pressure of the solar wind and, accordingly, an increase in geomagnetic activity due to an increase in the level of solar wind turbulence. It </w:t>
      </w:r>
      <w:proofErr w:type="gramStart"/>
      <w:r w:rsidRPr="00BE7D1E">
        <w:rPr>
          <w:rFonts w:ascii="Times New Roman" w:hAnsi="Times New Roman" w:cs="Times New Roman"/>
          <w:sz w:val="24"/>
          <w:szCs w:val="24"/>
          <w:lang w:val="en-US"/>
        </w:rPr>
        <w:t>has been established</w:t>
      </w:r>
      <w:proofErr w:type="gramEnd"/>
      <w:r w:rsidRPr="00BE7D1E">
        <w:rPr>
          <w:rFonts w:ascii="Times New Roman" w:hAnsi="Times New Roman" w:cs="Times New Roman"/>
          <w:sz w:val="24"/>
          <w:szCs w:val="24"/>
          <w:lang w:val="en-US"/>
        </w:rPr>
        <w:t xml:space="preserve"> that the indices depend on the parameter </w:t>
      </w:r>
      <w:r w:rsidRPr="00BE7D1E">
        <w:rPr>
          <w:rFonts w:ascii="Times New Roman" w:hAnsi="Times New Roman" w:cs="Times New Roman"/>
          <w:sz w:val="24"/>
          <w:szCs w:val="24"/>
        </w:rPr>
        <w:t>β</w:t>
      </w:r>
      <w:r w:rsidRPr="00BE7D1E">
        <w:rPr>
          <w:rFonts w:ascii="Times New Roman" w:hAnsi="Times New Roman" w:cs="Times New Roman"/>
          <w:sz w:val="24"/>
          <w:szCs w:val="24"/>
          <w:lang w:val="en-US"/>
        </w:rPr>
        <w:t xml:space="preserve">: their absolute values decrease with increasing </w:t>
      </w:r>
      <w:r w:rsidRPr="00BE7D1E">
        <w:rPr>
          <w:rFonts w:ascii="Times New Roman" w:hAnsi="Times New Roman" w:cs="Times New Roman"/>
          <w:sz w:val="24"/>
          <w:szCs w:val="24"/>
        </w:rPr>
        <w:t>β</w:t>
      </w:r>
      <w:r w:rsidRPr="00BE7D1E">
        <w:rPr>
          <w:rFonts w:ascii="Times New Roman" w:hAnsi="Times New Roman" w:cs="Times New Roman"/>
          <w:sz w:val="24"/>
          <w:szCs w:val="24"/>
          <w:lang w:val="en-US"/>
        </w:rPr>
        <w:t xml:space="preserve">, regardless of the sign of the north-south component of the interplanetary magnetic field. The decrease in indices with increasing </w:t>
      </w:r>
      <w:r w:rsidRPr="00BE7D1E">
        <w:rPr>
          <w:rFonts w:ascii="Times New Roman" w:hAnsi="Times New Roman" w:cs="Times New Roman"/>
          <w:sz w:val="24"/>
          <w:szCs w:val="24"/>
        </w:rPr>
        <w:t>β</w:t>
      </w:r>
      <w:r w:rsidRPr="00BE7D1E">
        <w:rPr>
          <w:rFonts w:ascii="Times New Roman" w:hAnsi="Times New Roman" w:cs="Times New Roman"/>
          <w:sz w:val="24"/>
          <w:szCs w:val="24"/>
          <w:lang w:val="en-US"/>
        </w:rPr>
        <w:t xml:space="preserve"> is probably due to the transition of the magnetosphere to a quiet state due to the increasing predominance of thermal pressure over magnetic pressure in the solar wind and a decrease in the level of solar wind turbulence.</w:t>
      </w:r>
    </w:p>
    <w:p w:rsidR="00BF0094" w:rsidRPr="00BE7D1E" w:rsidRDefault="00BF0094" w:rsidP="004A0E56">
      <w:pPr>
        <w:spacing w:after="0"/>
        <w:rPr>
          <w:sz w:val="24"/>
          <w:szCs w:val="24"/>
          <w:lang w:val="en-US"/>
        </w:rPr>
      </w:pPr>
    </w:p>
    <w:sectPr w:rsidR="00BF0094" w:rsidRPr="00BE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94"/>
    <w:rsid w:val="00112A67"/>
    <w:rsid w:val="004A0E56"/>
    <w:rsid w:val="005B4449"/>
    <w:rsid w:val="005B57E8"/>
    <w:rsid w:val="005D62A3"/>
    <w:rsid w:val="009D176F"/>
    <w:rsid w:val="00B25740"/>
    <w:rsid w:val="00BC4503"/>
    <w:rsid w:val="00BE7D1E"/>
    <w:rsid w:val="00BF0094"/>
    <w:rsid w:val="00C10238"/>
    <w:rsid w:val="00F8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D259C-905D-4B2A-B89D-E10EF72D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0094"/>
    <w:rPr>
      <w:rFonts w:ascii="TimesNewRomanPS-BoldMT" w:hAnsi="TimesNewRomanPS-BoldMT" w:hint="default"/>
      <w:b/>
      <w:bCs/>
      <w:i w:val="0"/>
      <w:iCs w:val="0"/>
      <w:color w:val="000000"/>
      <w:sz w:val="22"/>
      <w:szCs w:val="22"/>
    </w:rPr>
  </w:style>
  <w:style w:type="character" w:customStyle="1" w:styleId="fontstyle21">
    <w:name w:val="fontstyle21"/>
    <w:basedOn w:val="a0"/>
    <w:rsid w:val="00BF0094"/>
    <w:rPr>
      <w:rFonts w:ascii="TimesNewRomanPSMT" w:hAnsi="TimesNewRomanPSMT" w:hint="default"/>
      <w:b w:val="0"/>
      <w:bCs w:val="0"/>
      <w:i w:val="0"/>
      <w:iCs w:val="0"/>
      <w:color w:val="000000"/>
      <w:sz w:val="20"/>
      <w:szCs w:val="20"/>
    </w:rPr>
  </w:style>
  <w:style w:type="character" w:customStyle="1" w:styleId="fontstyle31">
    <w:name w:val="fontstyle31"/>
    <w:basedOn w:val="a0"/>
    <w:rsid w:val="00BF0094"/>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IKFIA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Георгий Афанасьевич</dc:creator>
  <cp:keywords/>
  <dc:description/>
  <cp:lastModifiedBy>Макаров Георгий Афанасьевич</cp:lastModifiedBy>
  <cp:revision>3</cp:revision>
  <dcterms:created xsi:type="dcterms:W3CDTF">2024-02-02T07:20:00Z</dcterms:created>
  <dcterms:modified xsi:type="dcterms:W3CDTF">2024-02-02T07:21:00Z</dcterms:modified>
</cp:coreProperties>
</file>