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D6" w:rsidRPr="00F123C7" w:rsidRDefault="00277C06" w:rsidP="000B1FD6">
      <w:pPr>
        <w:pStyle w:val="a3"/>
        <w:spacing w:before="0"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</w:pPr>
      <w:r w:rsidRPr="00277C06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 xml:space="preserve">Reference </w:t>
      </w:r>
      <w:r w:rsidRPr="00277C06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>responses</w:t>
      </w:r>
      <w:r w:rsidRPr="00277C06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 xml:space="preserve">of </w:t>
      </w:r>
      <w:r w:rsidRPr="00277C06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>regional electron content to isolated magnetic storms</w:t>
      </w:r>
    </w:p>
    <w:p w:rsidR="00F123C7" w:rsidRPr="00F123C7" w:rsidRDefault="00F123C7" w:rsidP="000B1FD6">
      <w:pPr>
        <w:pStyle w:val="a3"/>
        <w:spacing w:before="0"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</w:pPr>
    </w:p>
    <w:p w:rsidR="000B1FD6" w:rsidRDefault="005666B7" w:rsidP="000B1FD6">
      <w:pPr>
        <w:pStyle w:val="a3"/>
        <w:spacing w:before="0"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5666B7">
        <w:rPr>
          <w:rFonts w:ascii="Times New Roman" w:hAnsi="Times New Roman" w:cs="Times New Roman"/>
          <w:b/>
          <w:lang w:val="en-US"/>
        </w:rPr>
        <w:t>K.G. Ratovsky</w:t>
      </w:r>
      <w:r w:rsidRPr="005666B7">
        <w:rPr>
          <w:rFonts w:ascii="Times New Roman" w:hAnsi="Times New Roman" w:cs="Times New Roman"/>
          <w:b/>
          <w:vertAlign w:val="superscript"/>
          <w:lang w:val="en-US"/>
        </w:rPr>
        <w:t>1</w:t>
      </w:r>
      <w:r w:rsidRPr="005666B7">
        <w:rPr>
          <w:rFonts w:ascii="Times New Roman" w:hAnsi="Times New Roman" w:cs="Times New Roman"/>
          <w:b/>
          <w:lang w:val="en-US"/>
        </w:rPr>
        <w:t>, M.V. Klimenko</w:t>
      </w:r>
      <w:r w:rsidRPr="005666B7">
        <w:rPr>
          <w:rFonts w:ascii="Times New Roman" w:hAnsi="Times New Roman" w:cs="Times New Roman"/>
          <w:b/>
          <w:vertAlign w:val="superscript"/>
          <w:lang w:val="en-US"/>
        </w:rPr>
        <w:t>2</w:t>
      </w:r>
      <w:r w:rsidRPr="005666B7">
        <w:rPr>
          <w:rFonts w:ascii="Times New Roman" w:hAnsi="Times New Roman" w:cs="Times New Roman"/>
          <w:b/>
          <w:lang w:val="en-US"/>
        </w:rPr>
        <w:t>, A.M. Vesnin</w:t>
      </w:r>
      <w:r w:rsidRPr="005666B7">
        <w:rPr>
          <w:rFonts w:ascii="Times New Roman" w:hAnsi="Times New Roman" w:cs="Times New Roman"/>
          <w:b/>
          <w:vertAlign w:val="superscript"/>
          <w:lang w:val="en-US"/>
        </w:rPr>
        <w:t>1</w:t>
      </w:r>
      <w:r w:rsidRPr="005666B7">
        <w:rPr>
          <w:rFonts w:ascii="Times New Roman" w:hAnsi="Times New Roman" w:cs="Times New Roman"/>
          <w:b/>
          <w:lang w:val="en-US"/>
        </w:rPr>
        <w:t>, K.V. Belyuchenko</w:t>
      </w:r>
      <w:r w:rsidR="00277C06">
        <w:rPr>
          <w:rFonts w:ascii="Times New Roman" w:hAnsi="Times New Roman" w:cs="Times New Roman"/>
          <w:b/>
          <w:vertAlign w:val="superscript"/>
          <w:lang w:val="en-US"/>
        </w:rPr>
        <w:t>1</w:t>
      </w:r>
    </w:p>
    <w:p w:rsidR="000B1FD6" w:rsidRPr="00984724" w:rsidRDefault="000B1FD6" w:rsidP="000B1FD6">
      <w:pPr>
        <w:pStyle w:val="a3"/>
        <w:spacing w:before="0" w:after="0" w:line="240" w:lineRule="auto"/>
        <w:jc w:val="center"/>
        <w:rPr>
          <w:vertAlign w:val="superscript"/>
          <w:lang w:val="en-US"/>
        </w:rPr>
      </w:pPr>
    </w:p>
    <w:p w:rsidR="005666B7" w:rsidRPr="005666B7" w:rsidRDefault="005666B7" w:rsidP="005666B7">
      <w:pPr>
        <w:pStyle w:val="a3"/>
        <w:spacing w:before="0"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666B7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1</w:t>
      </w:r>
      <w:r w:rsidRPr="005666B7">
        <w:rPr>
          <w:rFonts w:ascii="Times New Roman" w:hAnsi="Times New Roman" w:cs="Times New Roman"/>
          <w:i/>
          <w:sz w:val="24"/>
          <w:szCs w:val="24"/>
          <w:lang w:val="en-US"/>
        </w:rPr>
        <w:t>Institute of Solar-Terrestrial Physics SB RAS, Irkutsk, Russia</w:t>
      </w:r>
    </w:p>
    <w:p w:rsidR="005666B7" w:rsidRPr="005666B7" w:rsidRDefault="005666B7" w:rsidP="005666B7">
      <w:pPr>
        <w:pStyle w:val="a3"/>
        <w:spacing w:before="0"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666B7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5666B7">
        <w:rPr>
          <w:rFonts w:ascii="Times New Roman" w:hAnsi="Times New Roman" w:cs="Times New Roman"/>
          <w:i/>
          <w:sz w:val="24"/>
          <w:szCs w:val="24"/>
          <w:lang w:val="en-US"/>
        </w:rPr>
        <w:t>West Department of Pushkov Institute of Terrestrial Magnetism, Ionosphere and Radio Wave Propagation RAS, Kaliningrad, Russia</w:t>
      </w:r>
    </w:p>
    <w:p w:rsidR="000B1FD6" w:rsidRPr="00B06060" w:rsidRDefault="000B1FD6" w:rsidP="00B060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7C06" w:rsidRDefault="00A47E93" w:rsidP="00B060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7E93">
        <w:rPr>
          <w:rFonts w:ascii="Times New Roman" w:hAnsi="Times New Roman" w:cs="Times New Roman"/>
          <w:sz w:val="24"/>
          <w:szCs w:val="24"/>
          <w:lang w:val="en-US"/>
        </w:rPr>
        <w:t xml:space="preserve">The paper presents an analysis of reference responses of regional electron content to isolated magnetic storms. The calculation of reference responses of the regional electron content to isolated magnetic storms </w:t>
      </w:r>
      <w:r w:rsidR="00530916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530916" w:rsidRPr="00530916">
        <w:rPr>
          <w:rFonts w:ascii="Times New Roman" w:hAnsi="Times New Roman" w:cs="Times New Roman"/>
          <w:sz w:val="24"/>
          <w:szCs w:val="24"/>
          <w:lang w:val="en-US"/>
        </w:rPr>
        <w:t xml:space="preserve"> implemented in three stages</w:t>
      </w:r>
      <w:r w:rsidRPr="00A47E93">
        <w:rPr>
          <w:rFonts w:ascii="Times New Roman" w:hAnsi="Times New Roman" w:cs="Times New Roman"/>
          <w:sz w:val="24"/>
          <w:szCs w:val="24"/>
          <w:lang w:val="en-US"/>
        </w:rPr>
        <w:t xml:space="preserve">. The first stage was to identify geomagnetic storms using the AE index. An event was considered </w:t>
      </w:r>
      <w:r w:rsidR="00530916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Pr="00A47E93">
        <w:rPr>
          <w:rFonts w:ascii="Times New Roman" w:hAnsi="Times New Roman" w:cs="Times New Roman"/>
          <w:sz w:val="24"/>
          <w:szCs w:val="24"/>
          <w:lang w:val="en-US"/>
        </w:rPr>
        <w:t xml:space="preserve">a geomagnetic storm if two criteria were met: (1) </w:t>
      </w:r>
      <w:proofErr w:type="gramStart"/>
      <w:r w:rsidRPr="00A47E93">
        <w:rPr>
          <w:rFonts w:ascii="Times New Roman" w:hAnsi="Times New Roman" w:cs="Times New Roman"/>
          <w:sz w:val="24"/>
          <w:szCs w:val="24"/>
          <w:lang w:val="en-US"/>
        </w:rPr>
        <w:t>AE(</w:t>
      </w:r>
      <w:proofErr w:type="gramEnd"/>
      <w:r w:rsidRPr="00A47E93">
        <w:rPr>
          <w:rFonts w:ascii="Times New Roman" w:hAnsi="Times New Roman" w:cs="Times New Roman"/>
          <w:sz w:val="24"/>
          <w:szCs w:val="24"/>
          <w:lang w:val="en-US"/>
        </w:rPr>
        <w:t>t0) is the largest AE value in the time interval t0 ± 12 hours</w:t>
      </w:r>
      <w:r w:rsidR="0053091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47E93">
        <w:rPr>
          <w:rFonts w:ascii="Times New Roman" w:hAnsi="Times New Roman" w:cs="Times New Roman"/>
          <w:sz w:val="24"/>
          <w:szCs w:val="24"/>
          <w:lang w:val="en-US"/>
        </w:rPr>
        <w:t xml:space="preserve"> and (2) AE(t0) ≥ 930 nT, where t0 is the time corresponding to the </w:t>
      </w:r>
      <w:r w:rsidR="00530916" w:rsidRPr="00A47E93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="00530916" w:rsidRPr="00A47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7E93">
        <w:rPr>
          <w:rFonts w:ascii="Times New Roman" w:hAnsi="Times New Roman" w:cs="Times New Roman"/>
          <w:sz w:val="24"/>
          <w:szCs w:val="24"/>
          <w:lang w:val="en-US"/>
        </w:rPr>
        <w:t xml:space="preserve">maximum. In further analysis, </w:t>
      </w:r>
      <w:r w:rsidR="00D97764" w:rsidRPr="00A47E93">
        <w:rPr>
          <w:rFonts w:ascii="Times New Roman" w:hAnsi="Times New Roman" w:cs="Times New Roman"/>
          <w:sz w:val="24"/>
          <w:szCs w:val="24"/>
          <w:lang w:val="en-US"/>
        </w:rPr>
        <w:t>we considered</w:t>
      </w:r>
      <w:r w:rsidR="00D97764" w:rsidRPr="00A47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7E93">
        <w:rPr>
          <w:rFonts w:ascii="Times New Roman" w:hAnsi="Times New Roman" w:cs="Times New Roman"/>
          <w:sz w:val="24"/>
          <w:szCs w:val="24"/>
          <w:lang w:val="en-US"/>
        </w:rPr>
        <w:t xml:space="preserve">only isolated storms, i.e. storms for which the interval between adjacent events was greater than or equal to 5 days. As an ionospheric characteristic, we used </w:t>
      </w:r>
      <w:r w:rsidR="00D9776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A47E93">
        <w:rPr>
          <w:rFonts w:ascii="Times New Roman" w:hAnsi="Times New Roman" w:cs="Times New Roman"/>
          <w:sz w:val="24"/>
          <w:szCs w:val="24"/>
          <w:lang w:val="en-US"/>
        </w:rPr>
        <w:t xml:space="preserve">regional electron content (REC), which is the average total electron content (TEC) for five latitude zones in the </w:t>
      </w:r>
      <w:r w:rsidR="0099543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95436" w:rsidRPr="00995436">
        <w:rPr>
          <w:rFonts w:ascii="Times New Roman" w:hAnsi="Times New Roman" w:cs="Times New Roman"/>
          <w:sz w:val="24"/>
          <w:szCs w:val="24"/>
          <w:lang w:val="en-US"/>
        </w:rPr>
        <w:t>orrected</w:t>
      </w:r>
      <w:r w:rsidRPr="00A47E93">
        <w:rPr>
          <w:rFonts w:ascii="Times New Roman" w:hAnsi="Times New Roman" w:cs="Times New Roman"/>
          <w:sz w:val="24"/>
          <w:szCs w:val="24"/>
          <w:lang w:val="en-US"/>
        </w:rPr>
        <w:t xml:space="preserve"> geomagnetic coordinate system: </w:t>
      </w:r>
      <w:r w:rsidR="0066668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A47E93">
        <w:rPr>
          <w:rFonts w:ascii="Times New Roman" w:hAnsi="Times New Roman" w:cs="Times New Roman"/>
          <w:sz w:val="24"/>
          <w:szCs w:val="24"/>
          <w:lang w:val="en-US"/>
        </w:rPr>
        <w:t xml:space="preserve">mid-latitude zones in both hemispheres, </w:t>
      </w:r>
      <w:r w:rsidR="0066668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A47E93">
        <w:rPr>
          <w:rFonts w:ascii="Times New Roman" w:hAnsi="Times New Roman" w:cs="Times New Roman"/>
          <w:sz w:val="24"/>
          <w:szCs w:val="24"/>
          <w:lang w:val="en-US"/>
        </w:rPr>
        <w:t xml:space="preserve">high-latitude zones in both hemispheres, and the equatorial zone. The relative (percentage) deviation of observed values from the 27-day </w:t>
      </w:r>
      <w:r w:rsidR="0066668F">
        <w:rPr>
          <w:rFonts w:ascii="Times New Roman" w:hAnsi="Times New Roman" w:cs="Times New Roman"/>
          <w:sz w:val="24"/>
          <w:szCs w:val="24"/>
          <w:lang w:val="en-US"/>
        </w:rPr>
        <w:t>running</w:t>
      </w:r>
      <w:r w:rsidRPr="00A47E93">
        <w:rPr>
          <w:rFonts w:ascii="Times New Roman" w:hAnsi="Times New Roman" w:cs="Times New Roman"/>
          <w:sz w:val="24"/>
          <w:szCs w:val="24"/>
          <w:lang w:val="en-US"/>
        </w:rPr>
        <w:t xml:space="preserve"> average REC was used to calculate disturbances of REC (</w:t>
      </w:r>
      <w:proofErr w:type="spellStart"/>
      <w:r w:rsidRPr="00A47E93">
        <w:rPr>
          <w:rFonts w:ascii="Times New Roman" w:hAnsi="Times New Roman" w:cs="Times New Roman"/>
          <w:sz w:val="24"/>
          <w:szCs w:val="24"/>
          <w:lang w:val="en-US"/>
        </w:rPr>
        <w:t>dREC</w:t>
      </w:r>
      <w:proofErr w:type="spellEnd"/>
      <w:r w:rsidRPr="00A47E93">
        <w:rPr>
          <w:rFonts w:ascii="Times New Roman" w:hAnsi="Times New Roman" w:cs="Times New Roman"/>
          <w:sz w:val="24"/>
          <w:szCs w:val="24"/>
          <w:lang w:val="en-US"/>
        </w:rPr>
        <w:t xml:space="preserve">). The reference response was calculated by averaging </w:t>
      </w:r>
      <w:proofErr w:type="spellStart"/>
      <w:r w:rsidRPr="00A47E93">
        <w:rPr>
          <w:rFonts w:ascii="Times New Roman" w:hAnsi="Times New Roman" w:cs="Times New Roman"/>
          <w:sz w:val="24"/>
          <w:szCs w:val="24"/>
          <w:lang w:val="en-US"/>
        </w:rPr>
        <w:t>dREC</w:t>
      </w:r>
      <w:proofErr w:type="spellEnd"/>
      <w:r w:rsidRPr="00A47E93">
        <w:rPr>
          <w:rFonts w:ascii="Times New Roman" w:hAnsi="Times New Roman" w:cs="Times New Roman"/>
          <w:sz w:val="24"/>
          <w:szCs w:val="24"/>
          <w:lang w:val="en-US"/>
        </w:rPr>
        <w:t xml:space="preserve"> using the superimposed epoch method with key moments corresponding to the </w:t>
      </w:r>
      <w:r w:rsidR="00E82DBA" w:rsidRPr="00A47E93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="00E82DBA" w:rsidRPr="00A47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7E93">
        <w:rPr>
          <w:rFonts w:ascii="Times New Roman" w:hAnsi="Times New Roman" w:cs="Times New Roman"/>
          <w:sz w:val="24"/>
          <w:szCs w:val="24"/>
          <w:lang w:val="en-US"/>
        </w:rPr>
        <w:t xml:space="preserve">maximum for </w:t>
      </w:r>
      <w:r w:rsidR="00E82DB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A47E93">
        <w:rPr>
          <w:rFonts w:ascii="Times New Roman" w:hAnsi="Times New Roman" w:cs="Times New Roman"/>
          <w:sz w:val="24"/>
          <w:szCs w:val="24"/>
          <w:lang w:val="en-US"/>
        </w:rPr>
        <w:t xml:space="preserve">winter, spring, summer and autumn storms. </w:t>
      </w:r>
      <w:r w:rsidR="00E82DBA" w:rsidRPr="00E82DBA">
        <w:rPr>
          <w:rFonts w:ascii="Times New Roman" w:hAnsi="Times New Roman" w:cs="Times New Roman"/>
          <w:sz w:val="24"/>
          <w:szCs w:val="24"/>
          <w:lang w:val="en-US"/>
        </w:rPr>
        <w:t xml:space="preserve">Analysis of reference responses showed that </w:t>
      </w:r>
      <w:r w:rsidR="00E82DBA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E82DBA" w:rsidRPr="00E82DBA">
        <w:rPr>
          <w:rFonts w:ascii="Times New Roman" w:hAnsi="Times New Roman" w:cs="Times New Roman"/>
          <w:sz w:val="24"/>
          <w:szCs w:val="24"/>
          <w:lang w:val="en-US"/>
        </w:rPr>
        <w:t xml:space="preserve"> can be divided into three types: A-type, N-type</w:t>
      </w:r>
      <w:r w:rsidR="00E82DB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82DBA" w:rsidRPr="00E82DBA">
        <w:rPr>
          <w:rFonts w:ascii="Times New Roman" w:hAnsi="Times New Roman" w:cs="Times New Roman"/>
          <w:sz w:val="24"/>
          <w:szCs w:val="24"/>
          <w:lang w:val="en-US"/>
        </w:rPr>
        <w:t xml:space="preserve"> and V-type.</w:t>
      </w:r>
      <w:r w:rsidRPr="00A47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2DB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A47E93">
        <w:rPr>
          <w:rFonts w:ascii="Times New Roman" w:hAnsi="Times New Roman" w:cs="Times New Roman"/>
          <w:sz w:val="24"/>
          <w:szCs w:val="24"/>
          <w:lang w:val="en-US"/>
        </w:rPr>
        <w:t xml:space="preserve">A-type responses are predominantly positive disturbances and are observed at </w:t>
      </w:r>
      <w:r w:rsidR="00E82DB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A47E93">
        <w:rPr>
          <w:rFonts w:ascii="Times New Roman" w:hAnsi="Times New Roman" w:cs="Times New Roman"/>
          <w:sz w:val="24"/>
          <w:szCs w:val="24"/>
          <w:lang w:val="en-US"/>
        </w:rPr>
        <w:t>equatorial latitudes</w:t>
      </w:r>
      <w:r w:rsidR="00E82DBA" w:rsidRPr="00E82D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2DBA" w:rsidRPr="00A47E93">
        <w:rPr>
          <w:rFonts w:ascii="Times New Roman" w:hAnsi="Times New Roman" w:cs="Times New Roman"/>
          <w:sz w:val="24"/>
          <w:szCs w:val="24"/>
          <w:lang w:val="en-US"/>
        </w:rPr>
        <w:t>for all seasons</w:t>
      </w:r>
      <w:r w:rsidRPr="00A47E9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82DBA" w:rsidRPr="00A47E93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E82DB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82DBA" w:rsidRPr="00A47E93">
        <w:rPr>
          <w:rFonts w:ascii="Times New Roman" w:hAnsi="Times New Roman" w:cs="Times New Roman"/>
          <w:sz w:val="24"/>
          <w:szCs w:val="24"/>
          <w:lang w:val="en-US"/>
        </w:rPr>
        <w:t>mid-latitudes</w:t>
      </w:r>
      <w:r w:rsidR="00E82DBA" w:rsidRPr="00A47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7E93">
        <w:rPr>
          <w:rFonts w:ascii="Times New Roman" w:hAnsi="Times New Roman" w:cs="Times New Roman"/>
          <w:sz w:val="24"/>
          <w:szCs w:val="24"/>
          <w:lang w:val="en-US"/>
        </w:rPr>
        <w:t xml:space="preserve">for local winters, and </w:t>
      </w:r>
      <w:r w:rsidR="00E82DBA" w:rsidRPr="00A47E93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E82DB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82DBA" w:rsidRPr="00A47E93">
        <w:rPr>
          <w:rFonts w:ascii="Times New Roman" w:hAnsi="Times New Roman" w:cs="Times New Roman"/>
          <w:sz w:val="24"/>
          <w:szCs w:val="24"/>
          <w:lang w:val="en-US"/>
        </w:rPr>
        <w:t xml:space="preserve">high latitudes </w:t>
      </w:r>
      <w:r w:rsidRPr="00A47E93">
        <w:rPr>
          <w:rFonts w:ascii="Times New Roman" w:hAnsi="Times New Roman" w:cs="Times New Roman"/>
          <w:sz w:val="24"/>
          <w:szCs w:val="24"/>
          <w:lang w:val="en-US"/>
        </w:rPr>
        <w:t xml:space="preserve">for local winters in the Northern Hemisphere. </w:t>
      </w:r>
      <w:r w:rsidR="008301B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A47E93">
        <w:rPr>
          <w:rFonts w:ascii="Times New Roman" w:hAnsi="Times New Roman" w:cs="Times New Roman"/>
          <w:sz w:val="24"/>
          <w:szCs w:val="24"/>
          <w:lang w:val="en-US"/>
        </w:rPr>
        <w:t>N-type responses are disturbances that have a well-defined positive and negative phase</w:t>
      </w:r>
      <w:r w:rsidR="008301B6">
        <w:rPr>
          <w:rFonts w:ascii="Times New Roman" w:hAnsi="Times New Roman" w:cs="Times New Roman"/>
          <w:sz w:val="24"/>
          <w:szCs w:val="24"/>
          <w:lang w:val="en-US"/>
        </w:rPr>
        <w:t>, they</w:t>
      </w:r>
      <w:r w:rsidRPr="00A47E93">
        <w:rPr>
          <w:rFonts w:ascii="Times New Roman" w:hAnsi="Times New Roman" w:cs="Times New Roman"/>
          <w:sz w:val="24"/>
          <w:szCs w:val="24"/>
          <w:lang w:val="en-US"/>
        </w:rPr>
        <w:t xml:space="preserve"> are observed </w:t>
      </w:r>
      <w:r w:rsidR="008301B6">
        <w:rPr>
          <w:rFonts w:ascii="Times New Roman" w:hAnsi="Times New Roman" w:cs="Times New Roman"/>
          <w:sz w:val="24"/>
          <w:szCs w:val="24"/>
          <w:lang w:val="en-US"/>
        </w:rPr>
        <w:t>at the</w:t>
      </w:r>
      <w:r w:rsidR="008301B6" w:rsidRPr="00A47E93">
        <w:rPr>
          <w:rFonts w:ascii="Times New Roman" w:hAnsi="Times New Roman" w:cs="Times New Roman"/>
          <w:sz w:val="24"/>
          <w:szCs w:val="24"/>
          <w:lang w:val="en-US"/>
        </w:rPr>
        <w:t xml:space="preserve"> mid-latitudes</w:t>
      </w:r>
      <w:r w:rsidR="008301B6" w:rsidRPr="00A47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7E93">
        <w:rPr>
          <w:rFonts w:ascii="Times New Roman" w:hAnsi="Times New Roman" w:cs="Times New Roman"/>
          <w:sz w:val="24"/>
          <w:szCs w:val="24"/>
          <w:lang w:val="en-US"/>
        </w:rPr>
        <w:t xml:space="preserve">for spring, autumn and summer, </w:t>
      </w:r>
      <w:r w:rsidR="008301B6">
        <w:rPr>
          <w:rFonts w:ascii="Times New Roman" w:hAnsi="Times New Roman" w:cs="Times New Roman"/>
          <w:sz w:val="24"/>
          <w:szCs w:val="24"/>
          <w:lang w:val="en-US"/>
        </w:rPr>
        <w:t>at the</w:t>
      </w:r>
      <w:r w:rsidR="008301B6" w:rsidRPr="00A47E93">
        <w:rPr>
          <w:rFonts w:ascii="Times New Roman" w:hAnsi="Times New Roman" w:cs="Times New Roman"/>
          <w:sz w:val="24"/>
          <w:szCs w:val="24"/>
          <w:lang w:val="en-US"/>
        </w:rPr>
        <w:t xml:space="preserve"> high latitudes </w:t>
      </w:r>
      <w:r w:rsidRPr="00A47E93">
        <w:rPr>
          <w:rFonts w:ascii="Times New Roman" w:hAnsi="Times New Roman" w:cs="Times New Roman"/>
          <w:sz w:val="24"/>
          <w:szCs w:val="24"/>
          <w:lang w:val="en-US"/>
        </w:rPr>
        <w:t>for spring and autumn</w:t>
      </w:r>
      <w:r w:rsidR="008301B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47E9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8301B6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8301B6" w:rsidRPr="00A47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01B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301B6" w:rsidRPr="00A47E93">
        <w:rPr>
          <w:rFonts w:ascii="Times New Roman" w:hAnsi="Times New Roman" w:cs="Times New Roman"/>
          <w:sz w:val="24"/>
          <w:szCs w:val="24"/>
          <w:lang w:val="en-US"/>
        </w:rPr>
        <w:t xml:space="preserve">high latitudes </w:t>
      </w:r>
      <w:r w:rsidRPr="00A47E93">
        <w:rPr>
          <w:rFonts w:ascii="Times New Roman" w:hAnsi="Times New Roman" w:cs="Times New Roman"/>
          <w:sz w:val="24"/>
          <w:szCs w:val="24"/>
          <w:lang w:val="en-US"/>
        </w:rPr>
        <w:t xml:space="preserve">for local winter of the Southern Hemisphere. </w:t>
      </w:r>
      <w:r w:rsidR="008301B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A47E93">
        <w:rPr>
          <w:rFonts w:ascii="Times New Roman" w:hAnsi="Times New Roman" w:cs="Times New Roman"/>
          <w:sz w:val="24"/>
          <w:szCs w:val="24"/>
          <w:lang w:val="en-US"/>
        </w:rPr>
        <w:t xml:space="preserve">V-type responses are predominantly negative disturbances and are observed </w:t>
      </w:r>
      <w:r w:rsidR="008301B6" w:rsidRPr="00A47E93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8301B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301B6" w:rsidRPr="00A47E93">
        <w:rPr>
          <w:rFonts w:ascii="Times New Roman" w:hAnsi="Times New Roman" w:cs="Times New Roman"/>
          <w:sz w:val="24"/>
          <w:szCs w:val="24"/>
          <w:lang w:val="en-US"/>
        </w:rPr>
        <w:t>high latitudes</w:t>
      </w:r>
      <w:r w:rsidR="008301B6" w:rsidRPr="00A47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7E93">
        <w:rPr>
          <w:rFonts w:ascii="Times New Roman" w:hAnsi="Times New Roman" w:cs="Times New Roman"/>
          <w:sz w:val="24"/>
          <w:szCs w:val="24"/>
          <w:lang w:val="en-US"/>
        </w:rPr>
        <w:t>for local summer.</w:t>
      </w:r>
    </w:p>
    <w:p w:rsidR="00277C06" w:rsidRDefault="00277C06" w:rsidP="00B060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353E9" w:rsidRDefault="005666B7" w:rsidP="005666B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66B7">
        <w:rPr>
          <w:rFonts w:ascii="Times New Roman" w:hAnsi="Times New Roman" w:cs="Times New Roman"/>
          <w:sz w:val="24"/>
          <w:szCs w:val="24"/>
          <w:lang w:val="en-US"/>
        </w:rPr>
        <w:t>The research was funded by the Russian Science Foundation (project No. 23-27-00213).</w:t>
      </w:r>
    </w:p>
    <w:sectPr w:rsidR="0033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altName w:val="Arial"/>
    <w:charset w:val="01"/>
    <w:family w:val="modern"/>
    <w:pitch w:val="default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2B"/>
    <w:rsid w:val="000667BC"/>
    <w:rsid w:val="00082B52"/>
    <w:rsid w:val="000B1FD6"/>
    <w:rsid w:val="000C5951"/>
    <w:rsid w:val="000F3D2B"/>
    <w:rsid w:val="00196292"/>
    <w:rsid w:val="00253B7F"/>
    <w:rsid w:val="00271A38"/>
    <w:rsid w:val="00277C06"/>
    <w:rsid w:val="002E25A3"/>
    <w:rsid w:val="003353E9"/>
    <w:rsid w:val="003C232D"/>
    <w:rsid w:val="0047027D"/>
    <w:rsid w:val="00530916"/>
    <w:rsid w:val="005666B7"/>
    <w:rsid w:val="005B3B7B"/>
    <w:rsid w:val="006308BE"/>
    <w:rsid w:val="0066668F"/>
    <w:rsid w:val="006A1C9B"/>
    <w:rsid w:val="00712AF0"/>
    <w:rsid w:val="00725121"/>
    <w:rsid w:val="00730681"/>
    <w:rsid w:val="00742AE0"/>
    <w:rsid w:val="00824BC4"/>
    <w:rsid w:val="008301B6"/>
    <w:rsid w:val="0092736F"/>
    <w:rsid w:val="00995436"/>
    <w:rsid w:val="009D1E07"/>
    <w:rsid w:val="00A47E93"/>
    <w:rsid w:val="00AD456F"/>
    <w:rsid w:val="00B06060"/>
    <w:rsid w:val="00BF24A9"/>
    <w:rsid w:val="00C33023"/>
    <w:rsid w:val="00C83E85"/>
    <w:rsid w:val="00D011C9"/>
    <w:rsid w:val="00D442F3"/>
    <w:rsid w:val="00D80C26"/>
    <w:rsid w:val="00D97764"/>
    <w:rsid w:val="00E82DBA"/>
    <w:rsid w:val="00F123C7"/>
    <w:rsid w:val="00F849F5"/>
    <w:rsid w:val="00FE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1FD6"/>
    <w:pPr>
      <w:keepNext/>
      <w:suppressAutoHyphens/>
      <w:spacing w:before="240" w:after="120" w:line="276" w:lineRule="auto"/>
    </w:pPr>
    <w:rPr>
      <w:rFonts w:ascii="Liberation Sans" w:eastAsia="Droid Sans Fallback" w:hAnsi="Liberation Sans" w:cs="FreeSans"/>
      <w:sz w:val="28"/>
      <w:szCs w:val="28"/>
    </w:rPr>
  </w:style>
  <w:style w:type="character" w:customStyle="1" w:styleId="a4">
    <w:name w:val="Название Знак"/>
    <w:basedOn w:val="a0"/>
    <w:link w:val="a3"/>
    <w:rsid w:val="000B1FD6"/>
    <w:rPr>
      <w:rFonts w:ascii="Liberation Sans" w:eastAsia="Droid Sans Fallback" w:hAnsi="Liberation Sans" w:cs="FreeSans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1FD6"/>
    <w:pPr>
      <w:keepNext/>
      <w:suppressAutoHyphens/>
      <w:spacing w:before="240" w:after="120" w:line="276" w:lineRule="auto"/>
    </w:pPr>
    <w:rPr>
      <w:rFonts w:ascii="Liberation Sans" w:eastAsia="Droid Sans Fallback" w:hAnsi="Liberation Sans" w:cs="FreeSans"/>
      <w:sz w:val="28"/>
      <w:szCs w:val="28"/>
    </w:rPr>
  </w:style>
  <w:style w:type="character" w:customStyle="1" w:styleId="a4">
    <w:name w:val="Название Знак"/>
    <w:basedOn w:val="a0"/>
    <w:link w:val="a3"/>
    <w:rsid w:val="000B1FD6"/>
    <w:rPr>
      <w:rFonts w:ascii="Liberation Sans" w:eastAsia="Droid Sans Fallback" w:hAnsi="Liberation Sans" w:cs="Free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Ratovsky</cp:lastModifiedBy>
  <cp:revision>24</cp:revision>
  <dcterms:created xsi:type="dcterms:W3CDTF">2022-01-25T08:03:00Z</dcterms:created>
  <dcterms:modified xsi:type="dcterms:W3CDTF">2024-01-29T08:48:00Z</dcterms:modified>
</cp:coreProperties>
</file>