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8E" w:rsidRPr="00961A6D" w:rsidRDefault="001E548E" w:rsidP="001E548E">
      <w:pPr>
        <w:rPr>
          <w:rFonts w:ascii="Times New Roman" w:hAnsi="Times New Roman" w:cs="Times New Roman"/>
          <w:sz w:val="24"/>
          <w:szCs w:val="24"/>
          <w:lang w:val="en-US"/>
        </w:rPr>
      </w:pPr>
      <w:r w:rsidRPr="00961A6D">
        <w:rPr>
          <w:rFonts w:ascii="Times New Roman" w:hAnsi="Times New Roman" w:cs="Times New Roman"/>
          <w:sz w:val="24"/>
          <w:szCs w:val="24"/>
          <w:lang w:val="en-US"/>
        </w:rPr>
        <w:t>L</w:t>
      </w:r>
      <w:r w:rsidR="00961A6D">
        <w:rPr>
          <w:rFonts w:ascii="Times New Roman" w:hAnsi="Times New Roman" w:cs="Times New Roman"/>
          <w:sz w:val="24"/>
          <w:szCs w:val="24"/>
          <w:lang w:val="en-US"/>
        </w:rPr>
        <w:t>ongitudinal dependence</w:t>
      </w:r>
      <w:r w:rsidRPr="00961A6D">
        <w:rPr>
          <w:rFonts w:ascii="Times New Roman" w:hAnsi="Times New Roman" w:cs="Times New Roman"/>
          <w:sz w:val="24"/>
          <w:szCs w:val="24"/>
          <w:lang w:val="en-US"/>
        </w:rPr>
        <w:t xml:space="preserve"> </w:t>
      </w:r>
      <w:r w:rsidR="00961A6D">
        <w:rPr>
          <w:rFonts w:ascii="Times New Roman" w:hAnsi="Times New Roman" w:cs="Times New Roman"/>
          <w:sz w:val="24"/>
          <w:szCs w:val="24"/>
          <w:lang w:val="en-US"/>
        </w:rPr>
        <w:t>of</w:t>
      </w:r>
      <w:r w:rsidRPr="00961A6D">
        <w:rPr>
          <w:rFonts w:ascii="Times New Roman" w:hAnsi="Times New Roman" w:cs="Times New Roman"/>
          <w:sz w:val="24"/>
          <w:szCs w:val="24"/>
          <w:lang w:val="en-US"/>
        </w:rPr>
        <w:t xml:space="preserve"> </w:t>
      </w:r>
      <w:r w:rsidR="00961A6D">
        <w:rPr>
          <w:rFonts w:ascii="Times New Roman" w:hAnsi="Times New Roman" w:cs="Times New Roman"/>
          <w:sz w:val="24"/>
          <w:szCs w:val="24"/>
          <w:lang w:val="en-US"/>
        </w:rPr>
        <w:t>the</w:t>
      </w:r>
      <w:r w:rsidRPr="00961A6D">
        <w:rPr>
          <w:rFonts w:ascii="Times New Roman" w:hAnsi="Times New Roman" w:cs="Times New Roman"/>
          <w:sz w:val="24"/>
          <w:szCs w:val="24"/>
          <w:lang w:val="en-US"/>
        </w:rPr>
        <w:t xml:space="preserve"> plasma density in the </w:t>
      </w:r>
      <w:proofErr w:type="spellStart"/>
      <w:r w:rsidR="00961A6D">
        <w:rPr>
          <w:rFonts w:ascii="Times New Roman" w:hAnsi="Times New Roman" w:cs="Times New Roman"/>
          <w:sz w:val="24"/>
          <w:szCs w:val="24"/>
          <w:lang w:val="en-US"/>
        </w:rPr>
        <w:t>plasmasphere</w:t>
      </w:r>
      <w:proofErr w:type="spellEnd"/>
      <w:r w:rsidRPr="00961A6D">
        <w:rPr>
          <w:rFonts w:ascii="Times New Roman" w:hAnsi="Times New Roman" w:cs="Times New Roman"/>
          <w:sz w:val="24"/>
          <w:szCs w:val="24"/>
          <w:lang w:val="en-US"/>
        </w:rPr>
        <w:t xml:space="preserve"> </w:t>
      </w:r>
      <w:r w:rsidR="00961A6D">
        <w:rPr>
          <w:rFonts w:ascii="Times New Roman" w:hAnsi="Times New Roman" w:cs="Times New Roman"/>
          <w:sz w:val="24"/>
          <w:szCs w:val="24"/>
          <w:lang w:val="en-US"/>
        </w:rPr>
        <w:t>according</w:t>
      </w:r>
      <w:r w:rsidRPr="00961A6D">
        <w:rPr>
          <w:rFonts w:ascii="Times New Roman" w:hAnsi="Times New Roman" w:cs="Times New Roman"/>
          <w:sz w:val="24"/>
          <w:szCs w:val="24"/>
          <w:lang w:val="en-US"/>
        </w:rPr>
        <w:t xml:space="preserve"> </w:t>
      </w:r>
      <w:r w:rsidR="00961A6D">
        <w:rPr>
          <w:rFonts w:ascii="Times New Roman" w:hAnsi="Times New Roman" w:cs="Times New Roman"/>
          <w:sz w:val="24"/>
          <w:szCs w:val="24"/>
          <w:lang w:val="en-US"/>
        </w:rPr>
        <w:t>satellite</w:t>
      </w:r>
      <w:r w:rsidRPr="00961A6D">
        <w:rPr>
          <w:rFonts w:ascii="Times New Roman" w:hAnsi="Times New Roman" w:cs="Times New Roman"/>
          <w:sz w:val="24"/>
          <w:szCs w:val="24"/>
          <w:lang w:val="en-US"/>
        </w:rPr>
        <w:t xml:space="preserve"> </w:t>
      </w:r>
      <w:r w:rsidR="00961A6D">
        <w:rPr>
          <w:rFonts w:ascii="Times New Roman" w:hAnsi="Times New Roman" w:cs="Times New Roman"/>
          <w:sz w:val="24"/>
          <w:szCs w:val="24"/>
          <w:lang w:val="en-US"/>
        </w:rPr>
        <w:t>measurements</w:t>
      </w:r>
    </w:p>
    <w:p w:rsidR="001E548E" w:rsidRPr="00961A6D" w:rsidRDefault="001E548E" w:rsidP="001E548E">
      <w:pPr>
        <w:rPr>
          <w:rFonts w:ascii="Times New Roman" w:hAnsi="Times New Roman" w:cs="Times New Roman"/>
          <w:sz w:val="24"/>
          <w:szCs w:val="24"/>
          <w:lang w:val="en-US"/>
        </w:rPr>
      </w:pPr>
      <w:r w:rsidRPr="00961A6D">
        <w:rPr>
          <w:rFonts w:ascii="Times New Roman" w:hAnsi="Times New Roman" w:cs="Times New Roman"/>
          <w:sz w:val="24"/>
          <w:szCs w:val="24"/>
          <w:lang w:val="en-US"/>
        </w:rPr>
        <w:t xml:space="preserve"> </w:t>
      </w:r>
    </w:p>
    <w:p w:rsidR="001E548E" w:rsidRPr="00961A6D" w:rsidRDefault="001E548E" w:rsidP="001E548E">
      <w:pPr>
        <w:rPr>
          <w:rFonts w:ascii="Times New Roman" w:hAnsi="Times New Roman" w:cs="Times New Roman"/>
          <w:sz w:val="24"/>
          <w:szCs w:val="24"/>
          <w:lang w:val="en-US"/>
        </w:rPr>
      </w:pPr>
      <w:r w:rsidRPr="00961A6D">
        <w:rPr>
          <w:rFonts w:ascii="Times New Roman" w:hAnsi="Times New Roman" w:cs="Times New Roman"/>
          <w:sz w:val="24"/>
          <w:szCs w:val="24"/>
          <w:lang w:val="en-US"/>
        </w:rPr>
        <w:t>D</w:t>
      </w:r>
      <w:r w:rsidR="005E0FA1">
        <w:rPr>
          <w:rFonts w:ascii="Times New Roman" w:hAnsi="Times New Roman" w:cs="Times New Roman"/>
          <w:sz w:val="24"/>
          <w:szCs w:val="24"/>
          <w:lang w:val="en-US"/>
        </w:rPr>
        <w:t>.</w:t>
      </w:r>
      <w:r w:rsidRPr="00961A6D">
        <w:rPr>
          <w:rFonts w:ascii="Times New Roman" w:hAnsi="Times New Roman" w:cs="Times New Roman"/>
          <w:sz w:val="24"/>
          <w:szCs w:val="24"/>
          <w:lang w:val="en-US"/>
        </w:rPr>
        <w:t xml:space="preserve">V. </w:t>
      </w:r>
      <w:proofErr w:type="spellStart"/>
      <w:r w:rsidRPr="00961A6D">
        <w:rPr>
          <w:rFonts w:ascii="Times New Roman" w:hAnsi="Times New Roman" w:cs="Times New Roman"/>
          <w:sz w:val="24"/>
          <w:szCs w:val="24"/>
          <w:lang w:val="en-US"/>
        </w:rPr>
        <w:t>Chugunin</w:t>
      </w:r>
      <w:proofErr w:type="spellEnd"/>
      <w:r w:rsidR="005E0FA1">
        <w:rPr>
          <w:rFonts w:ascii="Times New Roman" w:hAnsi="Times New Roman" w:cs="Times New Roman"/>
          <w:sz w:val="24"/>
          <w:szCs w:val="24"/>
          <w:lang w:val="en-US"/>
        </w:rPr>
        <w:t xml:space="preserve"> </w:t>
      </w:r>
      <w:r w:rsidRPr="00961A6D">
        <w:rPr>
          <w:rFonts w:ascii="Times New Roman" w:hAnsi="Times New Roman" w:cs="Times New Roman"/>
          <w:sz w:val="24"/>
          <w:szCs w:val="24"/>
          <w:lang w:val="en-US"/>
        </w:rPr>
        <w:t>1, G</w:t>
      </w:r>
      <w:r w:rsidR="005E0FA1">
        <w:rPr>
          <w:rFonts w:ascii="Times New Roman" w:hAnsi="Times New Roman" w:cs="Times New Roman"/>
          <w:sz w:val="24"/>
          <w:szCs w:val="24"/>
          <w:lang w:val="en-US"/>
        </w:rPr>
        <w:t>.</w:t>
      </w:r>
      <w:r w:rsidRPr="00961A6D">
        <w:rPr>
          <w:rFonts w:ascii="Times New Roman" w:hAnsi="Times New Roman" w:cs="Times New Roman"/>
          <w:sz w:val="24"/>
          <w:szCs w:val="24"/>
          <w:lang w:val="en-US"/>
        </w:rPr>
        <w:t>A. Kotova</w:t>
      </w:r>
      <w:r w:rsidR="005E0FA1">
        <w:rPr>
          <w:rFonts w:ascii="Times New Roman" w:hAnsi="Times New Roman" w:cs="Times New Roman"/>
          <w:sz w:val="24"/>
          <w:szCs w:val="24"/>
          <w:lang w:val="en-US"/>
        </w:rPr>
        <w:t xml:space="preserve"> </w:t>
      </w:r>
      <w:r w:rsidRPr="00961A6D">
        <w:rPr>
          <w:rFonts w:ascii="Times New Roman" w:hAnsi="Times New Roman" w:cs="Times New Roman"/>
          <w:sz w:val="24"/>
          <w:szCs w:val="24"/>
          <w:lang w:val="en-US"/>
        </w:rPr>
        <w:t>1, M</w:t>
      </w:r>
      <w:r w:rsidR="005E0FA1">
        <w:rPr>
          <w:rFonts w:ascii="Times New Roman" w:hAnsi="Times New Roman" w:cs="Times New Roman"/>
          <w:sz w:val="24"/>
          <w:szCs w:val="24"/>
          <w:lang w:val="en-US"/>
        </w:rPr>
        <w:t>.</w:t>
      </w:r>
      <w:r w:rsidRPr="00961A6D">
        <w:rPr>
          <w:rFonts w:ascii="Times New Roman" w:hAnsi="Times New Roman" w:cs="Times New Roman"/>
          <w:sz w:val="24"/>
          <w:szCs w:val="24"/>
          <w:lang w:val="en-US"/>
        </w:rPr>
        <w:t>V. Klimenko</w:t>
      </w:r>
      <w:r w:rsidR="005E0FA1">
        <w:rPr>
          <w:rFonts w:ascii="Times New Roman" w:hAnsi="Times New Roman" w:cs="Times New Roman"/>
          <w:sz w:val="24"/>
          <w:szCs w:val="24"/>
          <w:lang w:val="en-US"/>
        </w:rPr>
        <w:t xml:space="preserve"> </w:t>
      </w:r>
      <w:r w:rsidRPr="00961A6D">
        <w:rPr>
          <w:rFonts w:ascii="Times New Roman" w:hAnsi="Times New Roman" w:cs="Times New Roman"/>
          <w:sz w:val="24"/>
          <w:szCs w:val="24"/>
          <w:lang w:val="en-US"/>
        </w:rPr>
        <w:t>2</w:t>
      </w:r>
      <w:r w:rsidR="005E0FA1">
        <w:rPr>
          <w:rFonts w:ascii="Times New Roman" w:hAnsi="Times New Roman" w:cs="Times New Roman"/>
          <w:sz w:val="24"/>
          <w:szCs w:val="24"/>
          <w:lang w:val="en-US"/>
        </w:rPr>
        <w:t xml:space="preserve"> </w:t>
      </w:r>
      <w:r w:rsidRPr="00961A6D">
        <w:rPr>
          <w:rFonts w:ascii="Times New Roman" w:hAnsi="Times New Roman" w:cs="Times New Roman"/>
          <w:sz w:val="24"/>
          <w:szCs w:val="24"/>
          <w:lang w:val="en-US"/>
        </w:rPr>
        <w:t>and V</w:t>
      </w:r>
      <w:r w:rsidR="005E0FA1">
        <w:rPr>
          <w:rFonts w:ascii="Times New Roman" w:hAnsi="Times New Roman" w:cs="Times New Roman"/>
          <w:sz w:val="24"/>
          <w:szCs w:val="24"/>
          <w:lang w:val="en-US"/>
        </w:rPr>
        <w:t>.</w:t>
      </w:r>
      <w:r w:rsidRPr="00961A6D">
        <w:rPr>
          <w:rFonts w:ascii="Times New Roman" w:hAnsi="Times New Roman" w:cs="Times New Roman"/>
          <w:sz w:val="24"/>
          <w:szCs w:val="24"/>
          <w:lang w:val="en-US"/>
        </w:rPr>
        <w:t>V. Klimenko</w:t>
      </w:r>
      <w:r w:rsidR="005E0FA1">
        <w:rPr>
          <w:rFonts w:ascii="Times New Roman" w:hAnsi="Times New Roman" w:cs="Times New Roman"/>
          <w:sz w:val="24"/>
          <w:szCs w:val="24"/>
          <w:lang w:val="en-US"/>
        </w:rPr>
        <w:t xml:space="preserve"> </w:t>
      </w:r>
      <w:r w:rsidRPr="00961A6D">
        <w:rPr>
          <w:rFonts w:ascii="Times New Roman" w:hAnsi="Times New Roman" w:cs="Times New Roman"/>
          <w:sz w:val="24"/>
          <w:szCs w:val="24"/>
          <w:lang w:val="en-US"/>
        </w:rPr>
        <w:t>2</w:t>
      </w:r>
    </w:p>
    <w:p w:rsidR="001E548E" w:rsidRPr="00961A6D" w:rsidRDefault="001E548E" w:rsidP="001E548E">
      <w:pPr>
        <w:rPr>
          <w:rFonts w:ascii="Times New Roman" w:hAnsi="Times New Roman" w:cs="Times New Roman"/>
          <w:sz w:val="24"/>
          <w:szCs w:val="24"/>
          <w:lang w:val="en-US"/>
        </w:rPr>
      </w:pPr>
    </w:p>
    <w:p w:rsidR="001E548E" w:rsidRPr="00961A6D" w:rsidRDefault="001E548E" w:rsidP="001E548E">
      <w:pPr>
        <w:rPr>
          <w:rFonts w:ascii="Times New Roman" w:hAnsi="Times New Roman" w:cs="Times New Roman"/>
          <w:sz w:val="24"/>
          <w:szCs w:val="24"/>
          <w:lang w:val="en-US"/>
        </w:rPr>
      </w:pPr>
      <w:r w:rsidRPr="00961A6D">
        <w:rPr>
          <w:rFonts w:ascii="Times New Roman" w:hAnsi="Times New Roman" w:cs="Times New Roman"/>
          <w:sz w:val="24"/>
          <w:szCs w:val="24"/>
          <w:lang w:val="en-US"/>
        </w:rPr>
        <w:t>1</w:t>
      </w:r>
      <w:r w:rsidR="005E0FA1">
        <w:rPr>
          <w:rFonts w:ascii="Times New Roman" w:hAnsi="Times New Roman" w:cs="Times New Roman"/>
          <w:sz w:val="24"/>
          <w:szCs w:val="24"/>
          <w:lang w:val="en-US"/>
        </w:rPr>
        <w:t xml:space="preserve"> </w:t>
      </w:r>
      <w:r w:rsidRPr="00961A6D">
        <w:rPr>
          <w:rFonts w:ascii="Times New Roman" w:hAnsi="Times New Roman" w:cs="Times New Roman"/>
          <w:sz w:val="24"/>
          <w:szCs w:val="24"/>
          <w:lang w:val="en-US"/>
        </w:rPr>
        <w:t>Space Research Institute, Russian Academy of Sciences, Moscow, Russia</w:t>
      </w:r>
    </w:p>
    <w:p w:rsidR="001E548E" w:rsidRPr="005E0FA1" w:rsidRDefault="001E548E" w:rsidP="001E548E">
      <w:pPr>
        <w:rPr>
          <w:rFonts w:ascii="Times New Roman" w:hAnsi="Times New Roman" w:cs="Times New Roman"/>
          <w:sz w:val="24"/>
          <w:szCs w:val="24"/>
          <w:lang w:val="en-US"/>
        </w:rPr>
      </w:pPr>
      <w:r w:rsidRPr="00961A6D">
        <w:rPr>
          <w:rFonts w:ascii="Times New Roman" w:hAnsi="Times New Roman" w:cs="Times New Roman"/>
          <w:sz w:val="24"/>
          <w:szCs w:val="24"/>
          <w:lang w:val="en-US"/>
        </w:rPr>
        <w:t>2</w:t>
      </w:r>
      <w:r w:rsidR="005E0FA1">
        <w:rPr>
          <w:rFonts w:ascii="Times New Roman" w:hAnsi="Times New Roman" w:cs="Times New Roman"/>
          <w:sz w:val="24"/>
          <w:szCs w:val="24"/>
          <w:lang w:val="en-US"/>
        </w:rPr>
        <w:t xml:space="preserve"> </w:t>
      </w:r>
      <w:bookmarkStart w:id="0" w:name="_GoBack"/>
      <w:bookmarkEnd w:id="0"/>
      <w:r w:rsidRPr="00961A6D">
        <w:rPr>
          <w:rFonts w:ascii="Times New Roman" w:hAnsi="Times New Roman" w:cs="Times New Roman"/>
          <w:sz w:val="24"/>
          <w:szCs w:val="24"/>
          <w:lang w:val="en-US"/>
        </w:rPr>
        <w:t xml:space="preserve">Institute of Terrestrial Magnetism, Ionosphere and </w:t>
      </w:r>
      <w:proofErr w:type="spellStart"/>
      <w:r w:rsidRPr="00961A6D">
        <w:rPr>
          <w:rFonts w:ascii="Times New Roman" w:hAnsi="Times New Roman" w:cs="Times New Roman"/>
          <w:sz w:val="24"/>
          <w:szCs w:val="24"/>
          <w:lang w:val="en-US"/>
        </w:rPr>
        <w:t>Radiowave</w:t>
      </w:r>
      <w:proofErr w:type="spellEnd"/>
      <w:r w:rsidRPr="00961A6D">
        <w:rPr>
          <w:rFonts w:ascii="Times New Roman" w:hAnsi="Times New Roman" w:cs="Times New Roman"/>
          <w:sz w:val="24"/>
          <w:szCs w:val="24"/>
          <w:lang w:val="en-US"/>
        </w:rPr>
        <w:t xml:space="preserve"> Propagation, West Department, Russian Academy of Sciences, Kaliningrad, Russia</w:t>
      </w:r>
    </w:p>
    <w:p w:rsidR="001E548E" w:rsidRPr="005E0FA1" w:rsidRDefault="001E548E" w:rsidP="001E548E">
      <w:pPr>
        <w:rPr>
          <w:rFonts w:ascii="Times New Roman" w:hAnsi="Times New Roman" w:cs="Times New Roman"/>
          <w:sz w:val="24"/>
          <w:szCs w:val="24"/>
          <w:lang w:val="en-US"/>
        </w:rPr>
      </w:pPr>
    </w:p>
    <w:p w:rsidR="001E548E" w:rsidRPr="00961A6D" w:rsidRDefault="001E548E" w:rsidP="001E548E">
      <w:pPr>
        <w:rPr>
          <w:rFonts w:ascii="Times New Roman" w:hAnsi="Times New Roman" w:cs="Times New Roman"/>
          <w:sz w:val="24"/>
          <w:szCs w:val="24"/>
          <w:lang w:val="en-US"/>
        </w:rPr>
      </w:pPr>
      <w:r w:rsidRPr="00961A6D">
        <w:rPr>
          <w:rFonts w:ascii="Times New Roman" w:hAnsi="Times New Roman" w:cs="Times New Roman"/>
          <w:sz w:val="24"/>
          <w:szCs w:val="24"/>
          <w:lang w:val="en-US"/>
        </w:rPr>
        <w:t xml:space="preserve">The </w:t>
      </w:r>
      <w:r w:rsidR="00010D17" w:rsidRPr="00961A6D">
        <w:rPr>
          <w:rFonts w:ascii="Times New Roman" w:hAnsi="Times New Roman" w:cs="Times New Roman"/>
          <w:sz w:val="24"/>
          <w:szCs w:val="24"/>
          <w:lang w:val="en-US"/>
        </w:rPr>
        <w:t>work is devoted to</w:t>
      </w:r>
      <w:r w:rsidRPr="00961A6D">
        <w:rPr>
          <w:rFonts w:ascii="Times New Roman" w:hAnsi="Times New Roman" w:cs="Times New Roman"/>
          <w:sz w:val="24"/>
          <w:szCs w:val="24"/>
          <w:lang w:val="en-US"/>
        </w:rPr>
        <w:t xml:space="preserve"> </w:t>
      </w:r>
      <w:r w:rsidR="00010D17" w:rsidRPr="00961A6D">
        <w:rPr>
          <w:rFonts w:ascii="Times New Roman" w:hAnsi="Times New Roman" w:cs="Times New Roman"/>
          <w:sz w:val="24"/>
          <w:szCs w:val="24"/>
          <w:lang w:val="en-US"/>
        </w:rPr>
        <w:t>the</w:t>
      </w:r>
      <w:r w:rsidRPr="00961A6D">
        <w:rPr>
          <w:rFonts w:ascii="Times New Roman" w:hAnsi="Times New Roman" w:cs="Times New Roman"/>
          <w:sz w:val="24"/>
          <w:szCs w:val="24"/>
          <w:lang w:val="en-US"/>
        </w:rPr>
        <w:t xml:space="preserve"> study of the dependence of the </w:t>
      </w:r>
      <w:proofErr w:type="spellStart"/>
      <w:r w:rsidR="00010D17" w:rsidRPr="00961A6D">
        <w:rPr>
          <w:rFonts w:ascii="Times New Roman" w:hAnsi="Times New Roman" w:cs="Times New Roman"/>
          <w:sz w:val="24"/>
          <w:szCs w:val="24"/>
          <w:lang w:val="en-US"/>
        </w:rPr>
        <w:t>plasmaspheric</w:t>
      </w:r>
      <w:proofErr w:type="spellEnd"/>
      <w:r w:rsidR="00010D17" w:rsidRPr="00961A6D">
        <w:rPr>
          <w:rFonts w:ascii="Times New Roman" w:hAnsi="Times New Roman" w:cs="Times New Roman"/>
          <w:sz w:val="24"/>
          <w:szCs w:val="24"/>
          <w:lang w:val="en-US"/>
        </w:rPr>
        <w:t xml:space="preserve"> magnetic flux tubes</w:t>
      </w:r>
      <w:r w:rsidR="00010D17" w:rsidRPr="00961A6D">
        <w:rPr>
          <w:rFonts w:ascii="Times New Roman" w:hAnsi="Times New Roman" w:cs="Times New Roman"/>
          <w:sz w:val="24"/>
          <w:szCs w:val="24"/>
          <w:lang w:val="en-US"/>
        </w:rPr>
        <w:t xml:space="preserve"> </w:t>
      </w:r>
      <w:r w:rsidRPr="00961A6D">
        <w:rPr>
          <w:rFonts w:ascii="Times New Roman" w:hAnsi="Times New Roman" w:cs="Times New Roman"/>
          <w:sz w:val="24"/>
          <w:szCs w:val="24"/>
          <w:lang w:val="en-US"/>
        </w:rPr>
        <w:t xml:space="preserve">filling on geographic longitude. Despite the fact that the magnetosphere is mainly described by magnetic coordinates, the filling of it with ionospheric plasma is also affected by the difference in the illumination of the base of the magnetic </w:t>
      </w:r>
      <w:r w:rsidR="00010D17" w:rsidRPr="00961A6D">
        <w:rPr>
          <w:rFonts w:ascii="Times New Roman" w:hAnsi="Times New Roman" w:cs="Times New Roman"/>
          <w:sz w:val="24"/>
          <w:szCs w:val="24"/>
          <w:lang w:val="en-US"/>
        </w:rPr>
        <w:t xml:space="preserve">field </w:t>
      </w:r>
      <w:r w:rsidRPr="00961A6D">
        <w:rPr>
          <w:rFonts w:ascii="Times New Roman" w:hAnsi="Times New Roman" w:cs="Times New Roman"/>
          <w:sz w:val="24"/>
          <w:szCs w:val="24"/>
          <w:lang w:val="en-US"/>
        </w:rPr>
        <w:t xml:space="preserve">lines. This issue is studied in this work using measurements of ion concentration on the INTERBALL satellite and electron concentration on the </w:t>
      </w:r>
      <w:r w:rsidR="00010D17" w:rsidRPr="00961A6D">
        <w:rPr>
          <w:rFonts w:ascii="Times New Roman" w:hAnsi="Times New Roman" w:cs="Times New Roman"/>
          <w:sz w:val="24"/>
          <w:szCs w:val="24"/>
          <w:lang w:val="en-US"/>
        </w:rPr>
        <w:t xml:space="preserve">ERG </w:t>
      </w:r>
      <w:r w:rsidRPr="00961A6D">
        <w:rPr>
          <w:rFonts w:ascii="Times New Roman" w:hAnsi="Times New Roman" w:cs="Times New Roman"/>
          <w:sz w:val="24"/>
          <w:szCs w:val="24"/>
          <w:lang w:val="en-US"/>
        </w:rPr>
        <w:t>satellite</w:t>
      </w:r>
      <w:r w:rsidR="00010D17" w:rsidRPr="00961A6D">
        <w:rPr>
          <w:rFonts w:ascii="Times New Roman" w:hAnsi="Times New Roman" w:cs="Times New Roman"/>
          <w:sz w:val="24"/>
          <w:szCs w:val="24"/>
          <w:lang w:val="en-US"/>
        </w:rPr>
        <w:t>.</w:t>
      </w:r>
      <w:r w:rsidR="006322AD" w:rsidRPr="00961A6D">
        <w:rPr>
          <w:rFonts w:ascii="Times New Roman" w:hAnsi="Times New Roman" w:cs="Times New Roman"/>
          <w:sz w:val="24"/>
          <w:szCs w:val="24"/>
          <w:lang w:val="en-US"/>
        </w:rPr>
        <w:t xml:space="preserve"> For the study, only long quiet periods were selected, during which the magnetic flux tubes had time to fill with plasma to diffusion equilibrium. It was shown that for the same geomagnetic coordinates, the plasma density in the </w:t>
      </w:r>
      <w:proofErr w:type="spellStart"/>
      <w:r w:rsidR="006322AD" w:rsidRPr="00961A6D">
        <w:rPr>
          <w:rFonts w:ascii="Times New Roman" w:hAnsi="Times New Roman" w:cs="Times New Roman"/>
          <w:sz w:val="24"/>
          <w:szCs w:val="24"/>
          <w:lang w:val="en-US"/>
        </w:rPr>
        <w:t>plasmasphere</w:t>
      </w:r>
      <w:proofErr w:type="spellEnd"/>
      <w:r w:rsidR="006322AD" w:rsidRPr="00961A6D">
        <w:rPr>
          <w:rFonts w:ascii="Times New Roman" w:hAnsi="Times New Roman" w:cs="Times New Roman"/>
          <w:sz w:val="24"/>
          <w:szCs w:val="24"/>
          <w:lang w:val="en-US"/>
        </w:rPr>
        <w:t xml:space="preserve"> depends on geographic longitude. This dependence is also studied for different seasons.</w:t>
      </w:r>
    </w:p>
    <w:sectPr w:rsidR="001E548E" w:rsidRPr="00961A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257" w:rsidRDefault="00AB7257" w:rsidP="00961A6D">
      <w:pPr>
        <w:spacing w:after="0" w:line="240" w:lineRule="auto"/>
      </w:pPr>
      <w:r>
        <w:separator/>
      </w:r>
    </w:p>
  </w:endnote>
  <w:endnote w:type="continuationSeparator" w:id="0">
    <w:p w:rsidR="00AB7257" w:rsidRDefault="00AB7257" w:rsidP="0096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257" w:rsidRDefault="00AB7257" w:rsidP="00961A6D">
      <w:pPr>
        <w:spacing w:after="0" w:line="240" w:lineRule="auto"/>
      </w:pPr>
      <w:r>
        <w:separator/>
      </w:r>
    </w:p>
  </w:footnote>
  <w:footnote w:type="continuationSeparator" w:id="0">
    <w:p w:rsidR="00AB7257" w:rsidRDefault="00AB7257" w:rsidP="00961A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50"/>
    <w:rsid w:val="00010D17"/>
    <w:rsid w:val="001E548E"/>
    <w:rsid w:val="005B686A"/>
    <w:rsid w:val="005E0FA1"/>
    <w:rsid w:val="006322AD"/>
    <w:rsid w:val="00961A6D"/>
    <w:rsid w:val="00AB7257"/>
    <w:rsid w:val="00BD7350"/>
    <w:rsid w:val="00C91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A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1A6D"/>
  </w:style>
  <w:style w:type="paragraph" w:styleId="a5">
    <w:name w:val="footer"/>
    <w:basedOn w:val="a"/>
    <w:link w:val="a6"/>
    <w:uiPriority w:val="99"/>
    <w:unhideWhenUsed/>
    <w:rsid w:val="00961A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1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A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1A6D"/>
  </w:style>
  <w:style w:type="paragraph" w:styleId="a5">
    <w:name w:val="footer"/>
    <w:basedOn w:val="a"/>
    <w:link w:val="a6"/>
    <w:uiPriority w:val="99"/>
    <w:unhideWhenUsed/>
    <w:rsid w:val="00961A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1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181</Words>
  <Characters>1032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Чугунин</dc:creator>
  <cp:keywords/>
  <dc:description/>
  <cp:lastModifiedBy>Дмитрий Чугунин</cp:lastModifiedBy>
  <cp:revision>6</cp:revision>
  <dcterms:created xsi:type="dcterms:W3CDTF">2024-02-09T13:11:00Z</dcterms:created>
  <dcterms:modified xsi:type="dcterms:W3CDTF">2024-02-09T13:42:00Z</dcterms:modified>
</cp:coreProperties>
</file>