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6F52" w14:textId="77777777" w:rsidR="00B409CF" w:rsidRPr="007B3182" w:rsidRDefault="00B409CF" w:rsidP="00B409C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napToGrid w:val="0"/>
          <w:kern w:val="0"/>
          <w:sz w:val="24"/>
          <w:szCs w:val="16"/>
          <w:lang w:eastAsia="ru-RU"/>
          <w14:ligatures w14:val="none"/>
        </w:rPr>
      </w:pPr>
      <w:r w:rsidRPr="007B3182">
        <w:rPr>
          <w:rFonts w:ascii="Times New Roman" w:eastAsia="Times New Roman" w:hAnsi="Times New Roman" w:cs="Times New Roman"/>
          <w:caps/>
          <w:snapToGrid w:val="0"/>
          <w:kern w:val="0"/>
          <w:sz w:val="24"/>
          <w:szCs w:val="16"/>
          <w:lang w:eastAsia="ru-RU"/>
          <w14:ligatures w14:val="none"/>
        </w:rPr>
        <w:t>О природе дневных высокоширотных магнитных импульсов</w:t>
      </w:r>
    </w:p>
    <w:p w14:paraId="7C708BE8" w14:textId="77777777" w:rsidR="00B409CF" w:rsidRPr="007B3182" w:rsidRDefault="00B409CF" w:rsidP="00B409C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16"/>
          <w:lang w:eastAsia="ru-RU"/>
          <w14:ligatures w14:val="none"/>
        </w:rPr>
      </w:pPr>
      <w:r w:rsidRPr="007B3182">
        <w:rPr>
          <w:rFonts w:ascii="Times New Roman" w:eastAsia="Times New Roman" w:hAnsi="Times New Roman" w:cs="Times New Roman"/>
          <w:snapToGrid w:val="0"/>
          <w:kern w:val="0"/>
          <w:sz w:val="24"/>
          <w:szCs w:val="16"/>
          <w:lang w:eastAsia="ru-RU"/>
          <w14:ligatures w14:val="none"/>
        </w:rPr>
        <w:t>Сафаргалеев В.В.</w:t>
      </w:r>
    </w:p>
    <w:p w14:paraId="04B42B83" w14:textId="77777777" w:rsidR="00B409CF" w:rsidRDefault="00B409CF" w:rsidP="00B4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82">
        <w:rPr>
          <w:rFonts w:ascii="Times New Roman" w:hAnsi="Times New Roman" w:cs="Times New Roman"/>
          <w:sz w:val="24"/>
          <w:szCs w:val="24"/>
        </w:rPr>
        <w:t>Санкт-Петербургский филиал института земного магнетизма, ионосферы и распространения радиоволн им. Н.В. Пушкова РАН, г. Санкт-Петербург, Россия</w:t>
      </w:r>
    </w:p>
    <w:p w14:paraId="0EF5E72E" w14:textId="77777777" w:rsidR="00B409CF" w:rsidRPr="007B3182" w:rsidRDefault="00B409CF" w:rsidP="00B409C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:lang w:eastAsia="ru-RU"/>
          <w14:ligatures w14:val="none"/>
        </w:rPr>
      </w:pPr>
      <w:r w:rsidRPr="007B3182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:lang w:val="en-US" w:eastAsia="ru-RU"/>
          <w14:ligatures w14:val="none"/>
        </w:rPr>
        <w:t>e</w:t>
      </w:r>
      <w:r w:rsidRPr="007B3182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:lang w:eastAsia="ru-RU"/>
          <w14:ligatures w14:val="none"/>
        </w:rPr>
        <w:t>-</w:t>
      </w:r>
      <w:r w:rsidRPr="007B3182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:lang w:val="en-US" w:eastAsia="ru-RU"/>
          <w14:ligatures w14:val="none"/>
        </w:rPr>
        <w:t>mail</w:t>
      </w:r>
      <w:r w:rsidRPr="007B3182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:lang w:eastAsia="ru-RU"/>
          <w14:ligatures w14:val="none"/>
        </w:rPr>
        <w:t>:</w:t>
      </w:r>
      <w:hyperlink r:id="rId4" w:history="1">
        <w:r w:rsidRPr="007B3182">
          <w:rPr>
            <w:rFonts w:ascii="Times New Roman" w:eastAsia="Times New Roman" w:hAnsi="Times New Roman" w:cs="Times New Roman"/>
            <w:i/>
            <w:color w:val="0000FF"/>
            <w:spacing w:val="-1"/>
            <w:kern w:val="0"/>
            <w:sz w:val="24"/>
            <w:szCs w:val="24"/>
            <w:u w:val="single"/>
            <w:lang w:val="en-US" w:eastAsia="ru-RU"/>
            <w14:ligatures w14:val="none"/>
          </w:rPr>
          <w:t>Vladimir</w:t>
        </w:r>
        <w:r w:rsidRPr="007B3182">
          <w:rPr>
            <w:rFonts w:ascii="Times New Roman" w:eastAsia="Times New Roman" w:hAnsi="Times New Roman" w:cs="Times New Roman"/>
            <w:i/>
            <w:color w:val="0000FF"/>
            <w:spacing w:val="-1"/>
            <w:kern w:val="0"/>
            <w:sz w:val="24"/>
            <w:szCs w:val="24"/>
            <w:u w:val="single"/>
            <w:lang w:eastAsia="ru-RU"/>
            <w14:ligatures w14:val="none"/>
          </w:rPr>
          <w:t>.</w:t>
        </w:r>
        <w:r w:rsidRPr="007B3182">
          <w:rPr>
            <w:rFonts w:ascii="Times New Roman" w:eastAsia="Times New Roman" w:hAnsi="Times New Roman" w:cs="Times New Roman"/>
            <w:i/>
            <w:color w:val="0000FF"/>
            <w:spacing w:val="-1"/>
            <w:kern w:val="0"/>
            <w:sz w:val="24"/>
            <w:szCs w:val="24"/>
            <w:u w:val="single"/>
            <w:lang w:val="en-US" w:eastAsia="ru-RU"/>
            <w14:ligatures w14:val="none"/>
          </w:rPr>
          <w:t>safargaleev</w:t>
        </w:r>
        <w:r w:rsidRPr="007B3182">
          <w:rPr>
            <w:rFonts w:ascii="Times New Roman" w:eastAsia="Times New Roman" w:hAnsi="Times New Roman" w:cs="Times New Roman"/>
            <w:i/>
            <w:color w:val="0000FF"/>
            <w:spacing w:val="-1"/>
            <w:kern w:val="0"/>
            <w:sz w:val="24"/>
            <w:szCs w:val="24"/>
            <w:u w:val="single"/>
            <w:lang w:eastAsia="ru-RU"/>
            <w14:ligatures w14:val="none"/>
          </w:rPr>
          <w:t>@</w:t>
        </w:r>
        <w:r w:rsidRPr="007B3182">
          <w:rPr>
            <w:rFonts w:ascii="Times New Roman" w:eastAsia="Times New Roman" w:hAnsi="Times New Roman" w:cs="Times New Roman"/>
            <w:i/>
            <w:color w:val="0000FF"/>
            <w:spacing w:val="-1"/>
            <w:kern w:val="0"/>
            <w:sz w:val="24"/>
            <w:szCs w:val="24"/>
            <w:u w:val="single"/>
            <w:lang w:val="en-US" w:eastAsia="ru-RU"/>
            <w14:ligatures w14:val="none"/>
          </w:rPr>
          <w:t>pgia</w:t>
        </w:r>
        <w:r w:rsidRPr="007B3182">
          <w:rPr>
            <w:rFonts w:ascii="Times New Roman" w:eastAsia="Times New Roman" w:hAnsi="Times New Roman" w:cs="Times New Roman"/>
            <w:i/>
            <w:color w:val="0000FF"/>
            <w:spacing w:val="-1"/>
            <w:kern w:val="0"/>
            <w:sz w:val="24"/>
            <w:szCs w:val="24"/>
            <w:u w:val="single"/>
            <w:lang w:eastAsia="ru-RU"/>
            <w14:ligatures w14:val="none"/>
          </w:rPr>
          <w:t>.</w:t>
        </w:r>
        <w:proofErr w:type="spellStart"/>
        <w:r w:rsidRPr="007B3182">
          <w:rPr>
            <w:rFonts w:ascii="Times New Roman" w:eastAsia="Times New Roman" w:hAnsi="Times New Roman" w:cs="Times New Roman"/>
            <w:i/>
            <w:color w:val="0000FF"/>
            <w:spacing w:val="-1"/>
            <w:kern w:val="0"/>
            <w:sz w:val="24"/>
            <w:szCs w:val="24"/>
            <w:u w:val="single"/>
            <w:lang w:val="en-US" w:eastAsia="ru-RU"/>
            <w14:ligatures w14:val="none"/>
          </w:rPr>
          <w:t>ru</w:t>
        </w:r>
        <w:proofErr w:type="spellEnd"/>
      </w:hyperlink>
    </w:p>
    <w:p w14:paraId="0AB29818" w14:textId="77777777" w:rsidR="00B409CF" w:rsidRPr="001E0E13" w:rsidRDefault="00B409CF" w:rsidP="00B409C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ru-RU"/>
          <w14:ligatures w14:val="none"/>
        </w:rPr>
      </w:pPr>
      <w:r w:rsidRPr="001E0E13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ru-RU"/>
          <w14:ligatures w14:val="none"/>
        </w:rPr>
        <w:t>Аннотация</w:t>
      </w:r>
    </w:p>
    <w:p w14:paraId="00819608" w14:textId="77777777" w:rsidR="00B409CF" w:rsidRPr="001E0E13" w:rsidRDefault="00B409CF" w:rsidP="00B409C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ru-RU"/>
          <w14:ligatures w14:val="none"/>
        </w:rPr>
      </w:pPr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Дневные высокоширотные геофизические явления несут наземному наблюдателю информацию о процессах на дневной </w:t>
      </w:r>
      <w:proofErr w:type="spellStart"/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магнитопаузе</w:t>
      </w:r>
      <w:proofErr w:type="spellEnd"/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и/или в примыкающих к ней магнитосферных доменах.  Предполагается, что эти явления инициируются солнечным ветром и поэтому могут использоваться как инструмент для исследования способов проникновения энергии солнечного ветра через </w:t>
      </w:r>
      <w:proofErr w:type="spellStart"/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магнитопаузу</w:t>
      </w:r>
      <w:proofErr w:type="spellEnd"/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 теоретически являющейся для этого барьером. Одним из таких явлений считаются магнитные импульсы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, представляющие собой </w:t>
      </w:r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изолированный цуг затухающих колебаний из 2-3 всплесков с периодом следования 8-12 минут. По данным скандинавской сети магнитометров IMAGE детально исследовано пять событий магнитных импульсов, для которых спутники DMSP пролетали над областью наблюдений </w:t>
      </w:r>
      <w:proofErr w:type="gramStart"/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во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время</w:t>
      </w:r>
      <w:proofErr w:type="gramEnd"/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или не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задолго </w:t>
      </w:r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о</w:t>
      </w:r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импульс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а</w:t>
      </w:r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, пересекая при этом границы нескольких доменов. По наземным и спутниковым данным показано, что ассоциируемый с импульсами втекающий продольный ток располагается вдали от </w:t>
      </w:r>
      <w:proofErr w:type="spellStart"/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магнитопаузы</w:t>
      </w:r>
      <w:proofErr w:type="spellEnd"/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, указывая на то, что импульс не может рассматриваться, например, как ионосферный след </w:t>
      </w:r>
      <w:proofErr w:type="spellStart"/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пересоединившейся</w:t>
      </w:r>
      <w:proofErr w:type="spellEnd"/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силовой трубки. На </w:t>
      </w:r>
      <w:proofErr w:type="spellStart"/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бОльшей</w:t>
      </w:r>
      <w:proofErr w:type="spellEnd"/>
      <w:r w:rsidRPr="001E0E1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статистике установлено, что импульсу предшествуют быстрые изменения компонент ММП. Обсуждается роль вариаций ММП в генерации продольного тока и, следовательно, магнитного импульса.</w:t>
      </w:r>
    </w:p>
    <w:p w14:paraId="029E0AB0" w14:textId="77777777" w:rsidR="00B409CF" w:rsidRDefault="00B409CF"/>
    <w:sectPr w:rsidR="00B4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CF"/>
    <w:rsid w:val="00B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174E"/>
  <w15:chartTrackingRefBased/>
  <w15:docId w15:val="{D3D701C0-896D-438A-B204-8D54C68A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safargaleev@p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Сафаргалеев</dc:creator>
  <cp:keywords/>
  <dc:description/>
  <cp:lastModifiedBy>Владимир Сафаргалеев</cp:lastModifiedBy>
  <cp:revision>1</cp:revision>
  <dcterms:created xsi:type="dcterms:W3CDTF">2024-02-04T17:48:00Z</dcterms:created>
  <dcterms:modified xsi:type="dcterms:W3CDTF">2024-02-04T17:49:00Z</dcterms:modified>
</cp:coreProperties>
</file>