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32" w:rsidRPr="004F5E32" w:rsidRDefault="004F5E32">
      <w:pPr>
        <w:rPr>
          <w:rFonts w:ascii="Times New Roman" w:hAnsi="Times New Roman" w:cs="Times New Roman"/>
          <w:b/>
          <w:sz w:val="28"/>
          <w:szCs w:val="28"/>
        </w:rPr>
      </w:pPr>
      <w:r w:rsidRPr="004F5E32">
        <w:rPr>
          <w:rFonts w:ascii="Times New Roman" w:hAnsi="Times New Roman" w:cs="Times New Roman"/>
          <w:b/>
          <w:sz w:val="28"/>
          <w:szCs w:val="28"/>
        </w:rPr>
        <w:t xml:space="preserve">Response </w:t>
      </w:r>
      <w:r w:rsidRPr="004F5E32">
        <w:rPr>
          <w:rFonts w:ascii="Times New Roman" w:hAnsi="Times New Roman" w:cs="Times New Roman"/>
          <w:b/>
          <w:sz w:val="28"/>
          <w:szCs w:val="28"/>
        </w:rPr>
        <w:t xml:space="preserve">of </w:t>
      </w:r>
      <w:r w:rsidRPr="004F5E32">
        <w:rPr>
          <w:rFonts w:ascii="Times New Roman" w:hAnsi="Times New Roman" w:cs="Times New Roman"/>
          <w:b/>
          <w:sz w:val="28"/>
          <w:szCs w:val="28"/>
        </w:rPr>
        <w:t>OI630.0 a</w:t>
      </w:r>
      <w:r w:rsidRPr="004F5E32">
        <w:rPr>
          <w:rFonts w:ascii="Times New Roman" w:hAnsi="Times New Roman" w:cs="Times New Roman"/>
          <w:b/>
          <w:sz w:val="28"/>
          <w:szCs w:val="28"/>
        </w:rPr>
        <w:t xml:space="preserve">nd OI557.7 nm dayglow emissions measured by </w:t>
      </w:r>
      <w:r w:rsidRPr="004F5E32">
        <w:rPr>
          <w:rFonts w:ascii="Times New Roman" w:hAnsi="Times New Roman" w:cs="Times New Roman"/>
          <w:b/>
          <w:sz w:val="28"/>
          <w:szCs w:val="28"/>
        </w:rPr>
        <w:t xml:space="preserve">ICON/MIGHTI </w:t>
      </w:r>
      <w:r w:rsidRPr="004F5E32">
        <w:rPr>
          <w:rFonts w:ascii="Times New Roman" w:hAnsi="Times New Roman" w:cs="Times New Roman"/>
          <w:b/>
          <w:sz w:val="28"/>
          <w:szCs w:val="28"/>
        </w:rPr>
        <w:t>to a moderate geomagnetic storm</w:t>
      </w:r>
    </w:p>
    <w:p w:rsidR="004F5E32" w:rsidRPr="004F5E32" w:rsidRDefault="004F5E32">
      <w:pPr>
        <w:rPr>
          <w:rFonts w:ascii="Times New Roman" w:hAnsi="Times New Roman" w:cs="Times New Roman"/>
          <w:sz w:val="28"/>
          <w:szCs w:val="28"/>
        </w:rPr>
      </w:pPr>
    </w:p>
    <w:p w:rsidR="004F5E32" w:rsidRDefault="004F5E32">
      <w:pPr>
        <w:rPr>
          <w:rFonts w:ascii="Times New Roman" w:hAnsi="Times New Roman" w:cs="Times New Roman"/>
          <w:sz w:val="28"/>
          <w:szCs w:val="28"/>
        </w:rPr>
      </w:pPr>
      <w:r w:rsidRPr="004F5E32">
        <w:rPr>
          <w:rFonts w:ascii="Times New Roman" w:hAnsi="Times New Roman" w:cs="Times New Roman"/>
          <w:sz w:val="28"/>
          <w:szCs w:val="28"/>
        </w:rPr>
        <w:t xml:space="preserve">H. </w:t>
      </w:r>
      <w:proofErr w:type="gramStart"/>
      <w:r w:rsidRPr="004F5E32">
        <w:rPr>
          <w:rFonts w:ascii="Times New Roman" w:hAnsi="Times New Roman" w:cs="Times New Roman"/>
          <w:sz w:val="28"/>
          <w:szCs w:val="28"/>
        </w:rPr>
        <w:t>Gao</w:t>
      </w:r>
      <w:proofErr w:type="gramEnd"/>
      <w:r w:rsidRPr="004F5E32">
        <w:rPr>
          <w:rFonts w:ascii="Times New Roman" w:hAnsi="Times New Roman" w:cs="Times New Roman"/>
          <w:sz w:val="28"/>
          <w:szCs w:val="28"/>
        </w:rPr>
        <w:t xml:space="preserve"> 1, J. Xu 1</w:t>
      </w:r>
      <w:r w:rsidRPr="004F5E32">
        <w:rPr>
          <w:rFonts w:ascii="Times New Roman" w:hAnsi="Times New Roman" w:cs="Times New Roman"/>
          <w:sz w:val="28"/>
          <w:szCs w:val="28"/>
        </w:rPr>
        <w:t>, G</w:t>
      </w:r>
      <w:r w:rsidRPr="004F5E32">
        <w:rPr>
          <w:rFonts w:ascii="Times New Roman" w:hAnsi="Times New Roman" w:cs="Times New Roman"/>
          <w:sz w:val="28"/>
          <w:szCs w:val="28"/>
        </w:rPr>
        <w:t>.</w:t>
      </w:r>
      <w:r w:rsidRPr="004F5E32">
        <w:rPr>
          <w:rFonts w:ascii="Times New Roman" w:hAnsi="Times New Roman" w:cs="Times New Roman"/>
          <w:sz w:val="28"/>
          <w:szCs w:val="28"/>
        </w:rPr>
        <w:t>-M</w:t>
      </w:r>
      <w:r w:rsidRPr="004F5E32">
        <w:rPr>
          <w:rFonts w:ascii="Times New Roman" w:hAnsi="Times New Roman" w:cs="Times New Roman"/>
          <w:sz w:val="28"/>
          <w:szCs w:val="28"/>
        </w:rPr>
        <w:t>.</w:t>
      </w:r>
      <w:r w:rsidRPr="004F5E32">
        <w:rPr>
          <w:rFonts w:ascii="Times New Roman" w:hAnsi="Times New Roman" w:cs="Times New Roman"/>
          <w:sz w:val="28"/>
          <w:szCs w:val="28"/>
        </w:rPr>
        <w:t xml:space="preserve"> Chen</w:t>
      </w:r>
      <w:r w:rsidRPr="004F5E32">
        <w:rPr>
          <w:rFonts w:ascii="Times New Roman" w:hAnsi="Times New Roman" w:cs="Times New Roman"/>
          <w:sz w:val="28"/>
          <w:szCs w:val="28"/>
        </w:rPr>
        <w:t xml:space="preserve"> 2</w:t>
      </w:r>
      <w:r w:rsidRPr="004F5E32">
        <w:rPr>
          <w:rFonts w:ascii="Times New Roman" w:hAnsi="Times New Roman" w:cs="Times New Roman"/>
          <w:sz w:val="28"/>
          <w:szCs w:val="28"/>
        </w:rPr>
        <w:t xml:space="preserve">, </w:t>
      </w:r>
      <w:proofErr w:type="spellStart"/>
      <w:r w:rsidRPr="004F5E32">
        <w:rPr>
          <w:rFonts w:ascii="Times New Roman" w:hAnsi="Times New Roman" w:cs="Times New Roman"/>
          <w:sz w:val="28"/>
          <w:szCs w:val="28"/>
        </w:rPr>
        <w:t>Yajun</w:t>
      </w:r>
      <w:proofErr w:type="spellEnd"/>
      <w:r w:rsidRPr="004F5E32">
        <w:rPr>
          <w:rFonts w:ascii="Times New Roman" w:hAnsi="Times New Roman" w:cs="Times New Roman"/>
          <w:sz w:val="28"/>
          <w:szCs w:val="28"/>
        </w:rPr>
        <w:t xml:space="preserve"> Zhu</w:t>
      </w:r>
      <w:r w:rsidRPr="004F5E32">
        <w:rPr>
          <w:rFonts w:ascii="Times New Roman" w:hAnsi="Times New Roman" w:cs="Times New Roman"/>
          <w:sz w:val="28"/>
          <w:szCs w:val="28"/>
        </w:rPr>
        <w:t xml:space="preserve"> </w:t>
      </w:r>
      <w:r w:rsidRPr="004F5E32">
        <w:rPr>
          <w:rFonts w:ascii="Times New Roman" w:hAnsi="Times New Roman" w:cs="Times New Roman"/>
          <w:sz w:val="28"/>
          <w:szCs w:val="28"/>
        </w:rPr>
        <w:t>1, M</w:t>
      </w:r>
      <w:r w:rsidRPr="004F5E32">
        <w:rPr>
          <w:rFonts w:ascii="Times New Roman" w:hAnsi="Times New Roman" w:cs="Times New Roman"/>
          <w:sz w:val="28"/>
          <w:szCs w:val="28"/>
        </w:rPr>
        <w:t>.</w:t>
      </w:r>
      <w:r w:rsidRPr="004F5E32">
        <w:rPr>
          <w:rFonts w:ascii="Times New Roman" w:hAnsi="Times New Roman" w:cs="Times New Roman"/>
          <w:sz w:val="28"/>
          <w:szCs w:val="28"/>
        </w:rPr>
        <w:t xml:space="preserve"> He</w:t>
      </w:r>
      <w:r w:rsidRPr="004F5E32">
        <w:rPr>
          <w:rFonts w:ascii="Times New Roman" w:hAnsi="Times New Roman" w:cs="Times New Roman"/>
          <w:sz w:val="28"/>
          <w:szCs w:val="28"/>
        </w:rPr>
        <w:t xml:space="preserve"> 1</w:t>
      </w:r>
      <w:r w:rsidRPr="004F5E32">
        <w:rPr>
          <w:rFonts w:ascii="Times New Roman" w:hAnsi="Times New Roman" w:cs="Times New Roman"/>
          <w:sz w:val="28"/>
          <w:szCs w:val="28"/>
        </w:rPr>
        <w:t>, W</w:t>
      </w:r>
      <w:r w:rsidRPr="004F5E32">
        <w:rPr>
          <w:rFonts w:ascii="Times New Roman" w:hAnsi="Times New Roman" w:cs="Times New Roman"/>
          <w:sz w:val="28"/>
          <w:szCs w:val="28"/>
        </w:rPr>
        <w:t>.</w:t>
      </w:r>
      <w:r w:rsidRPr="004F5E32">
        <w:rPr>
          <w:rFonts w:ascii="Times New Roman" w:hAnsi="Times New Roman" w:cs="Times New Roman"/>
          <w:sz w:val="28"/>
          <w:szCs w:val="28"/>
        </w:rPr>
        <w:t xml:space="preserve"> Yuan</w:t>
      </w:r>
      <w:r w:rsidRPr="004F5E32">
        <w:rPr>
          <w:rFonts w:ascii="Times New Roman" w:hAnsi="Times New Roman" w:cs="Times New Roman"/>
          <w:sz w:val="28"/>
          <w:szCs w:val="28"/>
        </w:rPr>
        <w:t xml:space="preserve"> 1</w:t>
      </w:r>
      <w:r w:rsidRPr="004F5E32">
        <w:rPr>
          <w:rFonts w:ascii="Times New Roman" w:hAnsi="Times New Roman" w:cs="Times New Roman"/>
          <w:sz w:val="28"/>
          <w:szCs w:val="28"/>
        </w:rPr>
        <w:t xml:space="preserve"> </w:t>
      </w:r>
      <w:r w:rsidRPr="004F5E32">
        <w:rPr>
          <w:rFonts w:ascii="Times New Roman" w:hAnsi="Times New Roman" w:cs="Times New Roman"/>
          <w:sz w:val="28"/>
          <w:szCs w:val="28"/>
        </w:rPr>
        <w:t xml:space="preserve">and </w:t>
      </w:r>
      <w:r w:rsidRPr="004F5E32">
        <w:rPr>
          <w:rFonts w:ascii="Times New Roman" w:hAnsi="Times New Roman" w:cs="Times New Roman"/>
          <w:sz w:val="28"/>
          <w:szCs w:val="28"/>
        </w:rPr>
        <w:t>L</w:t>
      </w:r>
      <w:r w:rsidRPr="004F5E32">
        <w:rPr>
          <w:rFonts w:ascii="Times New Roman" w:hAnsi="Times New Roman" w:cs="Times New Roman"/>
          <w:sz w:val="28"/>
          <w:szCs w:val="28"/>
        </w:rPr>
        <w:t>.</w:t>
      </w:r>
      <w:r w:rsidRPr="004F5E32">
        <w:rPr>
          <w:rFonts w:ascii="Times New Roman" w:hAnsi="Times New Roman" w:cs="Times New Roman"/>
          <w:sz w:val="28"/>
          <w:szCs w:val="28"/>
        </w:rPr>
        <w:t xml:space="preserve"> Sun</w:t>
      </w:r>
      <w:r w:rsidRPr="004F5E32">
        <w:rPr>
          <w:rFonts w:ascii="Times New Roman" w:hAnsi="Times New Roman" w:cs="Times New Roman"/>
          <w:sz w:val="28"/>
          <w:szCs w:val="28"/>
        </w:rPr>
        <w:t xml:space="preserve"> </w:t>
      </w:r>
      <w:r w:rsidRPr="004F5E32">
        <w:rPr>
          <w:rFonts w:ascii="Times New Roman" w:hAnsi="Times New Roman" w:cs="Times New Roman"/>
          <w:sz w:val="28"/>
          <w:szCs w:val="28"/>
        </w:rPr>
        <w:t>1</w:t>
      </w:r>
    </w:p>
    <w:p w:rsidR="004D6A90" w:rsidRPr="004F5E32" w:rsidRDefault="004D6A90">
      <w:pPr>
        <w:rPr>
          <w:rFonts w:ascii="Times New Roman" w:hAnsi="Times New Roman" w:cs="Times New Roman"/>
          <w:sz w:val="28"/>
          <w:szCs w:val="28"/>
        </w:rPr>
      </w:pPr>
    </w:p>
    <w:p w:rsidR="004F5E32" w:rsidRPr="004F5E32" w:rsidRDefault="004F5E32">
      <w:pPr>
        <w:rPr>
          <w:rFonts w:ascii="Times New Roman" w:hAnsi="Times New Roman" w:cs="Times New Roman"/>
          <w:sz w:val="28"/>
          <w:szCs w:val="28"/>
        </w:rPr>
      </w:pPr>
      <w:r w:rsidRPr="004F5E32">
        <w:rPr>
          <w:rFonts w:ascii="Times New Roman" w:hAnsi="Times New Roman" w:cs="Times New Roman"/>
          <w:sz w:val="28"/>
          <w:szCs w:val="28"/>
        </w:rPr>
        <w:t>1</w:t>
      </w:r>
      <w:r w:rsidRPr="004F5E32">
        <w:rPr>
          <w:rFonts w:ascii="Times New Roman" w:hAnsi="Times New Roman" w:cs="Times New Roman"/>
          <w:sz w:val="28"/>
          <w:szCs w:val="28"/>
        </w:rPr>
        <w:t>.</w:t>
      </w:r>
      <w:r w:rsidRPr="004F5E32">
        <w:rPr>
          <w:rFonts w:ascii="Times New Roman" w:hAnsi="Times New Roman" w:cs="Times New Roman"/>
          <w:sz w:val="28"/>
          <w:szCs w:val="28"/>
        </w:rPr>
        <w:t xml:space="preserve"> Key Laboratory of Solar Activity and Space Weather, National Space Science Center, Chinese Academy of Sciences, Beijing, China</w:t>
      </w:r>
    </w:p>
    <w:p w:rsidR="005E0DF0" w:rsidRPr="004F5E32" w:rsidRDefault="004F5E32">
      <w:pPr>
        <w:rPr>
          <w:rFonts w:ascii="Times New Roman" w:hAnsi="Times New Roman" w:cs="Times New Roman"/>
          <w:sz w:val="28"/>
          <w:szCs w:val="28"/>
        </w:rPr>
      </w:pPr>
      <w:r w:rsidRPr="004F5E32">
        <w:rPr>
          <w:rFonts w:ascii="Times New Roman" w:hAnsi="Times New Roman" w:cs="Times New Roman"/>
          <w:sz w:val="28"/>
          <w:szCs w:val="28"/>
        </w:rPr>
        <w:t>2.</w:t>
      </w:r>
      <w:r w:rsidRPr="004F5E32">
        <w:rPr>
          <w:rFonts w:ascii="Times New Roman" w:hAnsi="Times New Roman" w:cs="Times New Roman"/>
          <w:sz w:val="28"/>
          <w:szCs w:val="28"/>
        </w:rPr>
        <w:t xml:space="preserve"> Science and Technology on Aerospace Flight Dynamics Laboratory, Beijing, China</w:t>
      </w:r>
    </w:p>
    <w:p w:rsidR="004F5E32" w:rsidRPr="004F5E32" w:rsidRDefault="004F5E32">
      <w:pPr>
        <w:rPr>
          <w:rFonts w:ascii="Times New Roman" w:hAnsi="Times New Roman" w:cs="Times New Roman"/>
          <w:sz w:val="28"/>
          <w:szCs w:val="28"/>
        </w:rPr>
      </w:pPr>
      <w:bookmarkStart w:id="0" w:name="_GoBack"/>
      <w:bookmarkEnd w:id="0"/>
    </w:p>
    <w:p w:rsidR="004F5E32" w:rsidRPr="004F5E32" w:rsidRDefault="004F5E32">
      <w:pPr>
        <w:rPr>
          <w:rFonts w:ascii="Times New Roman" w:hAnsi="Times New Roman" w:cs="Times New Roman"/>
          <w:sz w:val="28"/>
          <w:szCs w:val="28"/>
        </w:rPr>
      </w:pPr>
      <w:r w:rsidRPr="004F5E32">
        <w:rPr>
          <w:rFonts w:ascii="Times New Roman" w:hAnsi="Times New Roman" w:cs="Times New Roman"/>
          <w:sz w:val="28"/>
          <w:szCs w:val="28"/>
        </w:rPr>
        <w:t xml:space="preserve">Observations from the Michelson Interferometer for Global High-Resolution </w:t>
      </w:r>
      <w:proofErr w:type="spellStart"/>
      <w:r w:rsidRPr="004F5E32">
        <w:rPr>
          <w:rFonts w:ascii="Times New Roman" w:hAnsi="Times New Roman" w:cs="Times New Roman"/>
          <w:sz w:val="28"/>
          <w:szCs w:val="28"/>
        </w:rPr>
        <w:t>Thermospheric</w:t>
      </w:r>
      <w:proofErr w:type="spellEnd"/>
      <w:r w:rsidRPr="004F5E32">
        <w:rPr>
          <w:rFonts w:ascii="Times New Roman" w:hAnsi="Times New Roman" w:cs="Times New Roman"/>
          <w:sz w:val="28"/>
          <w:szCs w:val="28"/>
        </w:rPr>
        <w:t xml:space="preserve"> Imaging onboard the </w:t>
      </w:r>
      <w:proofErr w:type="spellStart"/>
      <w:r w:rsidRPr="004F5E32">
        <w:rPr>
          <w:rFonts w:ascii="Times New Roman" w:hAnsi="Times New Roman" w:cs="Times New Roman"/>
          <w:sz w:val="28"/>
          <w:szCs w:val="28"/>
        </w:rPr>
        <w:t>Ionospheric</w:t>
      </w:r>
      <w:proofErr w:type="spellEnd"/>
      <w:r w:rsidRPr="004F5E32">
        <w:rPr>
          <w:rFonts w:ascii="Times New Roman" w:hAnsi="Times New Roman" w:cs="Times New Roman"/>
          <w:sz w:val="28"/>
          <w:szCs w:val="28"/>
        </w:rPr>
        <w:t xml:space="preserve"> Connection Explorer spacecraft are used to study the response of OI630.0 and OI557.7 dayglow to a moderate geomagnetic storm on 27 August 2021. The storm reaches a minimum </w:t>
      </w:r>
      <w:proofErr w:type="spellStart"/>
      <w:proofErr w:type="gramStart"/>
      <w:r w:rsidRPr="004F5E32">
        <w:rPr>
          <w:rFonts w:ascii="Times New Roman" w:hAnsi="Times New Roman" w:cs="Times New Roman"/>
          <w:sz w:val="28"/>
          <w:szCs w:val="28"/>
        </w:rPr>
        <w:t>Dst</w:t>
      </w:r>
      <w:proofErr w:type="spellEnd"/>
      <w:proofErr w:type="gramEnd"/>
      <w:r w:rsidRPr="004F5E32">
        <w:rPr>
          <w:rFonts w:ascii="Times New Roman" w:hAnsi="Times New Roman" w:cs="Times New Roman"/>
          <w:sz w:val="28"/>
          <w:szCs w:val="28"/>
        </w:rPr>
        <w:t xml:space="preserve"> index of </w:t>
      </w:r>
      <w:r w:rsidRPr="004F5E32">
        <w:rPr>
          <w:rFonts w:ascii="Times New Roman" w:eastAsia="微软雅黑" w:hAnsi="Times New Roman" w:cs="Times New Roman"/>
          <w:sz w:val="28"/>
          <w:szCs w:val="28"/>
        </w:rPr>
        <w:t>−</w:t>
      </w:r>
      <w:r w:rsidRPr="004F5E32">
        <w:rPr>
          <w:rFonts w:ascii="Times New Roman" w:hAnsi="Times New Roman" w:cs="Times New Roman"/>
          <w:sz w:val="28"/>
          <w:szCs w:val="28"/>
        </w:rPr>
        <w:t>82</w:t>
      </w:r>
      <w:r w:rsidRPr="004F5E32">
        <w:rPr>
          <w:rFonts w:ascii="Times New Roman" w:eastAsia="等线" w:hAnsi="Times New Roman" w:cs="Times New Roman"/>
          <w:sz w:val="28"/>
          <w:szCs w:val="28"/>
        </w:rPr>
        <w:t> </w:t>
      </w:r>
      <w:proofErr w:type="spellStart"/>
      <w:r w:rsidRPr="004F5E32">
        <w:rPr>
          <w:rFonts w:ascii="Times New Roman" w:hAnsi="Times New Roman" w:cs="Times New Roman"/>
          <w:sz w:val="28"/>
          <w:szCs w:val="28"/>
        </w:rPr>
        <w:t>nT</w:t>
      </w:r>
      <w:proofErr w:type="spellEnd"/>
      <w:r w:rsidRPr="004F5E32">
        <w:rPr>
          <w:rFonts w:ascii="Times New Roman" w:hAnsi="Times New Roman" w:cs="Times New Roman"/>
          <w:sz w:val="28"/>
          <w:szCs w:val="28"/>
        </w:rPr>
        <w:t xml:space="preserve">, significantly impacting the dayglow within the latitudinal range of approximately 20°N–42°N, where the dayglow observations are of good quality. During the geomagnetic storm, the OI630.0 dayglow intensity slightly increases, while the peak volume emission rate (VER) decreases, and the peak height rises noticeably. The F-layer intensity, peak VER, and the entire-layer intensity of OI557.7 dayglow decrease significantly. The rise in peak height is not noticeable </w:t>
      </w:r>
      <w:r w:rsidRPr="004F5E32">
        <w:rPr>
          <w:rFonts w:ascii="Times New Roman" w:hAnsi="Times New Roman" w:cs="Times New Roman"/>
          <w:sz w:val="28"/>
          <w:szCs w:val="28"/>
        </w:rPr>
        <w:lastRenderedPageBreak/>
        <w:t xml:space="preserve">for the OI557.7 dayglow. The VERs of the dayglow emissions at both these wavelengths respond differently to the geomagnetic storm at different altitudes. The OI630.0 dayglow layer as a whole extends upward and rises in altitude. For dayglow averaged above 35°N, the OI630.0 dayglow VER increases above approximately 225 km but decreases below this altitude. The largest increase occurs near 300 km, reaching approximately 82.8%, while the largest decrease occurs around 160 km, reaching about </w:t>
      </w:r>
      <w:r w:rsidRPr="004F5E32">
        <w:rPr>
          <w:rFonts w:ascii="Times New Roman" w:eastAsia="微软雅黑" w:hAnsi="Times New Roman" w:cs="Times New Roman"/>
          <w:sz w:val="28"/>
          <w:szCs w:val="28"/>
        </w:rPr>
        <w:t>−</w:t>
      </w:r>
      <w:proofErr w:type="gramStart"/>
      <w:r w:rsidRPr="004F5E32">
        <w:rPr>
          <w:rFonts w:ascii="Times New Roman" w:hAnsi="Times New Roman" w:cs="Times New Roman"/>
          <w:sz w:val="28"/>
          <w:szCs w:val="28"/>
        </w:rPr>
        <w:t>22.0%</w:t>
      </w:r>
      <w:proofErr w:type="gramEnd"/>
      <w:r w:rsidRPr="004F5E32">
        <w:rPr>
          <w:rFonts w:ascii="Times New Roman" w:hAnsi="Times New Roman" w:cs="Times New Roman"/>
          <w:sz w:val="28"/>
          <w:szCs w:val="28"/>
        </w:rPr>
        <w:t xml:space="preserve">. The OI630.0 dayglow intensity increases by approximately 6.3%, the peak VER decreases by about </w:t>
      </w:r>
      <w:r w:rsidRPr="004F5E32">
        <w:rPr>
          <w:rFonts w:ascii="Times New Roman" w:eastAsia="微软雅黑" w:hAnsi="Times New Roman" w:cs="Times New Roman"/>
          <w:sz w:val="28"/>
          <w:szCs w:val="28"/>
        </w:rPr>
        <w:t>−</w:t>
      </w:r>
      <w:proofErr w:type="gramStart"/>
      <w:r w:rsidRPr="004F5E32">
        <w:rPr>
          <w:rFonts w:ascii="Times New Roman" w:hAnsi="Times New Roman" w:cs="Times New Roman"/>
          <w:sz w:val="28"/>
          <w:szCs w:val="28"/>
        </w:rPr>
        <w:t>8.0%</w:t>
      </w:r>
      <w:proofErr w:type="gramEnd"/>
      <w:r w:rsidRPr="004F5E32">
        <w:rPr>
          <w:rFonts w:ascii="Times New Roman" w:hAnsi="Times New Roman" w:cs="Times New Roman"/>
          <w:sz w:val="28"/>
          <w:szCs w:val="28"/>
        </w:rPr>
        <w:t>, and the peak height rises by approximately 16.3</w:t>
      </w:r>
      <w:r w:rsidRPr="004F5E32">
        <w:rPr>
          <w:rFonts w:ascii="Times New Roman" w:eastAsia="等线" w:hAnsi="Times New Roman" w:cs="Times New Roman"/>
          <w:sz w:val="28"/>
          <w:szCs w:val="28"/>
        </w:rPr>
        <w:t> </w:t>
      </w:r>
      <w:r w:rsidRPr="004F5E32">
        <w:rPr>
          <w:rFonts w:ascii="Times New Roman" w:hAnsi="Times New Roman" w:cs="Times New Roman"/>
          <w:sz w:val="28"/>
          <w:szCs w:val="28"/>
        </w:rPr>
        <w:t xml:space="preserve">km, corresponding to a 7.8% increase. The F-layer intensity, peak VER, and the entire-layer intensity of OI557.7 dayglow decrease by approximately </w:t>
      </w:r>
      <w:r w:rsidRPr="004F5E32">
        <w:rPr>
          <w:rFonts w:ascii="Times New Roman" w:eastAsia="微软雅黑" w:hAnsi="Times New Roman" w:cs="Times New Roman"/>
          <w:sz w:val="28"/>
          <w:szCs w:val="28"/>
        </w:rPr>
        <w:t>−</w:t>
      </w:r>
      <w:proofErr w:type="gramStart"/>
      <w:r w:rsidRPr="004F5E32">
        <w:rPr>
          <w:rFonts w:ascii="Times New Roman" w:hAnsi="Times New Roman" w:cs="Times New Roman"/>
          <w:sz w:val="28"/>
          <w:szCs w:val="28"/>
        </w:rPr>
        <w:t>27.5%</w:t>
      </w:r>
      <w:proofErr w:type="gramEnd"/>
      <w:r w:rsidRPr="004F5E32">
        <w:rPr>
          <w:rFonts w:ascii="Times New Roman" w:hAnsi="Times New Roman" w:cs="Times New Roman"/>
          <w:sz w:val="28"/>
          <w:szCs w:val="28"/>
        </w:rPr>
        <w:t xml:space="preserve">, </w:t>
      </w:r>
      <w:r w:rsidRPr="004F5E32">
        <w:rPr>
          <w:rFonts w:ascii="Times New Roman" w:eastAsia="微软雅黑" w:hAnsi="Times New Roman" w:cs="Times New Roman"/>
          <w:sz w:val="28"/>
          <w:szCs w:val="28"/>
        </w:rPr>
        <w:t>−</w:t>
      </w:r>
      <w:r w:rsidRPr="004F5E32">
        <w:rPr>
          <w:rFonts w:ascii="Times New Roman" w:hAnsi="Times New Roman" w:cs="Times New Roman"/>
          <w:sz w:val="28"/>
          <w:szCs w:val="28"/>
        </w:rPr>
        <w:t xml:space="preserve">32.4% and </w:t>
      </w:r>
      <w:r w:rsidRPr="004F5E32">
        <w:rPr>
          <w:rFonts w:ascii="Times New Roman" w:eastAsia="微软雅黑" w:hAnsi="Times New Roman" w:cs="Times New Roman"/>
          <w:sz w:val="28"/>
          <w:szCs w:val="28"/>
        </w:rPr>
        <w:t>−</w:t>
      </w:r>
      <w:r w:rsidRPr="004F5E32">
        <w:rPr>
          <w:rFonts w:ascii="Times New Roman" w:hAnsi="Times New Roman" w:cs="Times New Roman"/>
          <w:sz w:val="28"/>
          <w:szCs w:val="28"/>
        </w:rPr>
        <w:t>17.4%, respectively. The response of the dayglow also</w:t>
      </w:r>
      <w:r w:rsidRPr="004F5E32">
        <w:rPr>
          <w:rFonts w:ascii="Times New Roman" w:hAnsi="Times New Roman" w:cs="Times New Roman"/>
          <w:sz w:val="28"/>
          <w:szCs w:val="28"/>
        </w:rPr>
        <w:t xml:space="preserve"> depends on longitude and </w:t>
      </w:r>
      <w:proofErr w:type="gramStart"/>
      <w:r w:rsidRPr="004F5E32">
        <w:rPr>
          <w:rFonts w:ascii="Times New Roman" w:hAnsi="Times New Roman" w:cs="Times New Roman"/>
          <w:sz w:val="28"/>
          <w:szCs w:val="28"/>
        </w:rPr>
        <w:t>is accompanied</w:t>
      </w:r>
      <w:proofErr w:type="gramEnd"/>
      <w:r w:rsidRPr="004F5E32">
        <w:rPr>
          <w:rFonts w:ascii="Times New Roman" w:hAnsi="Times New Roman" w:cs="Times New Roman"/>
          <w:sz w:val="28"/>
          <w:szCs w:val="28"/>
        </w:rPr>
        <w:t xml:space="preserve"> by a southward meridional wind.</w:t>
      </w:r>
    </w:p>
    <w:sectPr w:rsidR="004F5E32" w:rsidRPr="004F5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65"/>
    <w:rsid w:val="003E3065"/>
    <w:rsid w:val="004D6A90"/>
    <w:rsid w:val="004F5E32"/>
    <w:rsid w:val="005E0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8569"/>
  <w15:chartTrackingRefBased/>
  <w15:docId w15:val="{78878EA9-4652-4CC1-86C8-C2B633C8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2024-01-16T01:07:00Z</dcterms:created>
  <dcterms:modified xsi:type="dcterms:W3CDTF">2024-01-16T01:18:00Z</dcterms:modified>
</cp:coreProperties>
</file>