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A8" w:rsidRDefault="004C48B0" w:rsidP="009579A8">
      <w:pPr>
        <w:pStyle w:val="a3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S</w:t>
      </w:r>
      <w:r w:rsidR="009579A8" w:rsidRPr="00106440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tudy of the influence of atmospheric waves generated by a tropospheric convective source on the ionosphere</w:t>
      </w:r>
    </w:p>
    <w:p w:rsidR="009579A8" w:rsidRDefault="009579A8" w:rsidP="009579A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79A8" w:rsidRDefault="00D45321" w:rsidP="009579A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Yu. A</w:t>
      </w:r>
      <w:r w:rsidRPr="00C83E8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79A8">
        <w:rPr>
          <w:rFonts w:ascii="Times New Roman" w:hAnsi="Times New Roman" w:cs="Times New Roman"/>
          <w:b/>
          <w:lang w:val="en-US"/>
        </w:rPr>
        <w:t>Kurdyaeva</w:t>
      </w:r>
      <w:r w:rsidRPr="00D45321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9579A8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O.P.</w:t>
      </w:r>
      <w:r w:rsidRPr="00D45321">
        <w:rPr>
          <w:rFonts w:ascii="Times New Roman" w:hAnsi="Times New Roman" w:cs="Times New Roman"/>
          <w:b/>
          <w:lang w:val="en-US"/>
        </w:rPr>
        <w:t xml:space="preserve"> </w:t>
      </w:r>
      <w:r w:rsidRPr="00D4532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Borchevkina</w:t>
      </w:r>
      <w:r w:rsidRPr="00D45321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9579A8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F.S.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D4532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Bessarab</w:t>
      </w:r>
      <w:r w:rsidRPr="00D45321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9579A8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M.V.</w:t>
      </w:r>
      <w:r w:rsidRPr="00106440">
        <w:rPr>
          <w:rFonts w:ascii="Times New Roman" w:hAnsi="Times New Roman" w:cs="Times New Roman"/>
          <w:b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Klimenko</w:t>
      </w:r>
      <w:r w:rsidRPr="00D45321">
        <w:rPr>
          <w:rFonts w:ascii="Times New Roman" w:hAnsi="Times New Roman" w:cs="Times New Roman"/>
          <w:b/>
          <w:vertAlign w:val="superscript"/>
          <w:lang w:val="en-US"/>
        </w:rPr>
        <w:t>1</w:t>
      </w:r>
    </w:p>
    <w:p w:rsidR="009579A8" w:rsidRPr="00984724" w:rsidRDefault="009579A8" w:rsidP="009579A8">
      <w:pPr>
        <w:pStyle w:val="a3"/>
        <w:spacing w:before="0" w:after="0" w:line="240" w:lineRule="auto"/>
        <w:jc w:val="center"/>
        <w:rPr>
          <w:vertAlign w:val="superscript"/>
          <w:lang w:val="en-US"/>
        </w:rPr>
      </w:pPr>
    </w:p>
    <w:p w:rsidR="009579A8" w:rsidRPr="000B1FD6" w:rsidRDefault="009579A8" w:rsidP="009579A8">
      <w:pPr>
        <w:pStyle w:val="a3"/>
        <w:spacing w:before="0" w:after="0" w:line="240" w:lineRule="auto"/>
        <w:jc w:val="center"/>
        <w:rPr>
          <w:i/>
          <w:sz w:val="24"/>
          <w:szCs w:val="24"/>
          <w:lang w:val="en-US"/>
        </w:rPr>
      </w:pPr>
      <w:r w:rsidRPr="000B1FD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0B1F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Kaliningrad Branch of the Institute of Terrestrial Magnetism, Ionosphere and Radio Wave Propagation, Russian Academy of Sciences, 61 </w:t>
      </w:r>
      <w:proofErr w:type="spellStart"/>
      <w:r w:rsidRPr="000B1FD6">
        <w:rPr>
          <w:rFonts w:ascii="Times New Roman" w:hAnsi="Times New Roman" w:cs="Times New Roman"/>
          <w:i/>
          <w:sz w:val="24"/>
          <w:szCs w:val="24"/>
          <w:lang w:val="en-US"/>
        </w:rPr>
        <w:t>Pionerskaya</w:t>
      </w:r>
      <w:proofErr w:type="spellEnd"/>
      <w:r w:rsidRPr="000B1F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1FD6">
        <w:rPr>
          <w:rFonts w:ascii="Times New Roman" w:hAnsi="Times New Roman" w:cs="Times New Roman"/>
          <w:i/>
          <w:sz w:val="24"/>
          <w:szCs w:val="24"/>
          <w:lang w:val="en-US"/>
        </w:rPr>
        <w:t>st.</w:t>
      </w:r>
      <w:proofErr w:type="spellEnd"/>
      <w:r w:rsidRPr="000B1FD6">
        <w:rPr>
          <w:rFonts w:ascii="Times New Roman" w:hAnsi="Times New Roman" w:cs="Times New Roman"/>
          <w:i/>
          <w:sz w:val="24"/>
          <w:szCs w:val="24"/>
          <w:lang w:val="en-US"/>
        </w:rPr>
        <w:t>, Kaliningrad, 236010, Russia</w:t>
      </w:r>
    </w:p>
    <w:p w:rsidR="009579A8" w:rsidRPr="00B06060" w:rsidRDefault="009579A8" w:rsidP="009579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9A8" w:rsidRPr="00474DDB" w:rsidRDefault="009579A8" w:rsidP="009579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The influence of atmospheric waves generated by a tropospheric convective source on the state of the upper atmosphere and ionosphere during the recovery phase of the geomagnetic storm on May 27-28, 2017 was studied. The calculations implement a new approach </w:t>
      </w:r>
      <w:r w:rsidR="00F10E34" w:rsidRPr="00F10E34">
        <w:rPr>
          <w:rFonts w:ascii="Times New Roman" w:hAnsi="Times New Roman" w:cs="Times New Roman"/>
          <w:sz w:val="24"/>
          <w:szCs w:val="24"/>
          <w:lang w:val="en-US"/>
        </w:rPr>
        <w:t>of inclusion of</w:t>
      </w:r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atmospheric waves generated by tropospheric convective sources in large-scale atmospheric models without using their parameterization.  The study was carried out using the numerical model of the neutral high-resolution </w:t>
      </w:r>
      <w:proofErr w:type="spellStart"/>
      <w:r w:rsidRPr="00474DDB">
        <w:rPr>
          <w:rFonts w:ascii="Times New Roman" w:hAnsi="Times New Roman" w:cs="Times New Roman"/>
          <w:sz w:val="24"/>
          <w:szCs w:val="24"/>
          <w:lang w:val="en-US"/>
        </w:rPr>
        <w:t>AtmoSym</w:t>
      </w:r>
      <w:proofErr w:type="spellEnd"/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and the Global Self-</w:t>
      </w:r>
      <w:proofErr w:type="gramStart"/>
      <w:r w:rsidRPr="00474DDB">
        <w:rPr>
          <w:rFonts w:ascii="Times New Roman" w:hAnsi="Times New Roman" w:cs="Times New Roman"/>
          <w:sz w:val="24"/>
          <w:szCs w:val="24"/>
          <w:lang w:val="en-US"/>
        </w:rPr>
        <w:t>consistent</w:t>
      </w:r>
      <w:proofErr w:type="gramEnd"/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Model of the Thermosphere, Ionosphere and </w:t>
      </w:r>
      <w:proofErr w:type="spellStart"/>
      <w:r w:rsidRPr="00474DDB">
        <w:rPr>
          <w:rFonts w:ascii="Times New Roman" w:hAnsi="Times New Roman" w:cs="Times New Roman"/>
          <w:sz w:val="24"/>
          <w:szCs w:val="24"/>
          <w:lang w:val="en-US"/>
        </w:rPr>
        <w:t>Protonosphere</w:t>
      </w:r>
      <w:proofErr w:type="spellEnd"/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(GSM TIP).  The calculation results showed that longitudinal changes in foF2 in the region of the convective source demonstrate a stable negative response of the ionosphere at sub-</w:t>
      </w:r>
      <w:proofErr w:type="spellStart"/>
      <w:r w:rsidRPr="00474DDB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latitudes and positive disturbances at mid-latitudes. During the period of a meteorological event, the formation of periodic structures in the area of its localization is observed, which indicates the possibility of formation of </w:t>
      </w:r>
      <w:r w:rsidRPr="00BC0FA8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proofErr w:type="spellStart"/>
      <w:r w:rsidRPr="00474DDB">
        <w:rPr>
          <w:rFonts w:ascii="Times New Roman" w:hAnsi="Times New Roman" w:cs="Times New Roman"/>
          <w:sz w:val="24"/>
          <w:szCs w:val="24"/>
          <w:lang w:val="en-US"/>
        </w:rPr>
        <w:t>ionospheric</w:t>
      </w:r>
      <w:proofErr w:type="spellEnd"/>
      <w:r w:rsidRPr="00474DDB">
        <w:rPr>
          <w:rFonts w:ascii="Times New Roman" w:hAnsi="Times New Roman" w:cs="Times New Roman"/>
          <w:sz w:val="24"/>
          <w:szCs w:val="24"/>
          <w:lang w:val="en-US"/>
        </w:rPr>
        <w:t xml:space="preserve"> disturbances in the considered </w:t>
      </w:r>
      <w:proofErr w:type="spellStart"/>
      <w:r w:rsidRPr="00474DDB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474DDB">
        <w:rPr>
          <w:rFonts w:ascii="Times New Roman" w:hAnsi="Times New Roman" w:cs="Times New Roman"/>
          <w:sz w:val="24"/>
          <w:szCs w:val="24"/>
          <w:lang w:val="en-US"/>
        </w:rPr>
        <w:t>-temporal region.</w:t>
      </w:r>
    </w:p>
    <w:p w:rsidR="009579A8" w:rsidRPr="00B06060" w:rsidRDefault="009579A8" w:rsidP="0095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060">
        <w:rPr>
          <w:rFonts w:ascii="Times New Roman" w:hAnsi="Times New Roman" w:cs="Times New Roman"/>
          <w:sz w:val="24"/>
          <w:szCs w:val="24"/>
          <w:lang w:val="en-US"/>
        </w:rPr>
        <w:t xml:space="preserve">This investigation was performed with the financial support of the Russian Science Foundation Grant No. </w:t>
      </w:r>
      <w:r>
        <w:rPr>
          <w:rFonts w:ascii="Times New Roman" w:hAnsi="Times New Roman" w:cs="Times New Roman"/>
          <w:sz w:val="24"/>
          <w:szCs w:val="24"/>
          <w:lang w:val="en-US"/>
        </w:rPr>
        <w:t>№ 23-77-10004</w:t>
      </w:r>
      <w:r w:rsidRPr="00B060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22FF" w:rsidRPr="009579A8" w:rsidRDefault="00F10E34">
      <w:pPr>
        <w:rPr>
          <w:lang w:val="en-US"/>
        </w:rPr>
      </w:pPr>
      <w:bookmarkStart w:id="0" w:name="_GoBack"/>
      <w:bookmarkEnd w:id="0"/>
    </w:p>
    <w:sectPr w:rsidR="009422FF" w:rsidRPr="0095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E"/>
    <w:rsid w:val="004C48B0"/>
    <w:rsid w:val="005C75BE"/>
    <w:rsid w:val="006A1C9B"/>
    <w:rsid w:val="00712AF0"/>
    <w:rsid w:val="009579A8"/>
    <w:rsid w:val="00D45321"/>
    <w:rsid w:val="00F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543"/>
  <w15:chartTrackingRefBased/>
  <w15:docId w15:val="{55F3E28F-2B5C-47F2-A9A9-FDE9D07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9A8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4">
    <w:name w:val="Заголовок Знак"/>
    <w:basedOn w:val="a0"/>
    <w:link w:val="a3"/>
    <w:rsid w:val="009579A8"/>
    <w:rPr>
      <w:rFonts w:ascii="Liberation Sans" w:eastAsia="Droid Sans Fallback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2024-01-22T12:38:00Z</dcterms:created>
  <dcterms:modified xsi:type="dcterms:W3CDTF">2024-01-22T13:15:00Z</dcterms:modified>
</cp:coreProperties>
</file>